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F4AA00"/>
        </w:tblBorders>
        <w:tblCellMar>
          <w:left w:w="0" w:type="dxa"/>
          <w:right w:w="0" w:type="dxa"/>
        </w:tblCellMar>
        <w:tblLook w:val="04A0" w:firstRow="1" w:lastRow="0" w:firstColumn="1" w:lastColumn="0" w:noHBand="0" w:noVBand="1"/>
      </w:tblPr>
      <w:tblGrid>
        <w:gridCol w:w="9639"/>
      </w:tblGrid>
      <w:tr w:rsidR="00047C98" w:rsidRPr="00D02648" w:rsidTr="008B66DF">
        <w:trPr>
          <w:trHeight w:val="429"/>
        </w:trPr>
        <w:tc>
          <w:tcPr>
            <w:tcW w:w="9639" w:type="dxa"/>
          </w:tcPr>
          <w:p w:rsidR="00047C98" w:rsidRPr="00D02648" w:rsidRDefault="00852806" w:rsidP="00A43D92">
            <w:pPr>
              <w:spacing w:line="240" w:lineRule="auto"/>
              <w:rPr>
                <w:rFonts w:cs="Arial"/>
                <w:b/>
                <w:color w:val="719500"/>
                <w:sz w:val="52"/>
                <w:szCs w:val="52"/>
                <w:lang w:val="en-US"/>
              </w:rPr>
            </w:pPr>
            <w:r w:rsidRPr="00D02648">
              <w:rPr>
                <w:rFonts w:cs="Arial"/>
                <w:b/>
                <w:color w:val="719500"/>
                <w:sz w:val="52"/>
                <w:szCs w:val="52"/>
                <w:lang w:val="en-US"/>
              </w:rPr>
              <w:t>MEDIA RELEASE</w:t>
            </w:r>
          </w:p>
        </w:tc>
      </w:tr>
    </w:tbl>
    <w:p w:rsidR="00047C98" w:rsidRDefault="00047C98" w:rsidP="00A43D92">
      <w:pPr>
        <w:spacing w:line="240" w:lineRule="auto"/>
        <w:rPr>
          <w:rFonts w:cs="Arial"/>
          <w:sz w:val="20"/>
          <w:szCs w:val="20"/>
          <w:lang w:val="en-US"/>
        </w:rPr>
      </w:pPr>
    </w:p>
    <w:p w:rsidR="00184F56" w:rsidRPr="00A43D92" w:rsidRDefault="00184F56" w:rsidP="00A43D92">
      <w:pPr>
        <w:spacing w:line="240" w:lineRule="auto"/>
        <w:rPr>
          <w:b/>
          <w:bCs/>
          <w:sz w:val="32"/>
          <w:szCs w:val="32"/>
        </w:rPr>
      </w:pPr>
      <w:r w:rsidRPr="00A43D92">
        <w:rPr>
          <w:b/>
          <w:bCs/>
          <w:sz w:val="32"/>
          <w:szCs w:val="32"/>
        </w:rPr>
        <w:t>Embargoed 21 September 2015</w:t>
      </w:r>
    </w:p>
    <w:p w:rsidR="00A43D92" w:rsidRPr="00A43D92" w:rsidRDefault="00184F56" w:rsidP="00A43D92">
      <w:pPr>
        <w:spacing w:line="240" w:lineRule="auto"/>
        <w:rPr>
          <w:b/>
          <w:bCs/>
          <w:sz w:val="28"/>
          <w:szCs w:val="28"/>
        </w:rPr>
      </w:pPr>
      <w:r w:rsidRPr="00A43D92">
        <w:rPr>
          <w:b/>
          <w:bCs/>
          <w:sz w:val="28"/>
          <w:szCs w:val="28"/>
        </w:rPr>
        <w:t xml:space="preserve">1900 ICT (Thailand) / 2000 SGT (Singapore) / 1300 BST (London) </w:t>
      </w:r>
    </w:p>
    <w:p w:rsidR="00A43D92" w:rsidRPr="00A43D92" w:rsidRDefault="00A43D92" w:rsidP="00A43D92">
      <w:pPr>
        <w:spacing w:line="240" w:lineRule="auto"/>
        <w:rPr>
          <w:b/>
          <w:bCs/>
          <w:sz w:val="36"/>
          <w:szCs w:val="28"/>
        </w:rPr>
      </w:pPr>
    </w:p>
    <w:p w:rsidR="00184F56" w:rsidRPr="00A43D92" w:rsidRDefault="00A43D92" w:rsidP="00A43D92">
      <w:pPr>
        <w:spacing w:line="240" w:lineRule="auto"/>
        <w:rPr>
          <w:b/>
          <w:bCs/>
          <w:sz w:val="36"/>
          <w:szCs w:val="28"/>
        </w:rPr>
      </w:pPr>
      <w:r w:rsidRPr="00A43D92">
        <w:rPr>
          <w:b/>
          <w:bCs/>
          <w:sz w:val="36"/>
          <w:szCs w:val="28"/>
        </w:rPr>
        <w:t>GTA</w:t>
      </w:r>
      <w:r w:rsidR="00184F56" w:rsidRPr="00A43D92">
        <w:rPr>
          <w:b/>
          <w:bCs/>
          <w:sz w:val="36"/>
          <w:szCs w:val="28"/>
        </w:rPr>
        <w:t xml:space="preserve"> launches social media campaign to drive travel to Thailand after </w:t>
      </w:r>
      <w:r w:rsidR="002F7CAC">
        <w:rPr>
          <w:b/>
          <w:bCs/>
          <w:sz w:val="36"/>
          <w:szCs w:val="28"/>
        </w:rPr>
        <w:t>explosion</w:t>
      </w:r>
    </w:p>
    <w:p w:rsidR="00184F56" w:rsidRPr="00A43D92" w:rsidRDefault="00184F56" w:rsidP="00A43D92">
      <w:pPr>
        <w:spacing w:line="240" w:lineRule="auto"/>
        <w:rPr>
          <w:sz w:val="20"/>
          <w:szCs w:val="20"/>
        </w:rPr>
      </w:pPr>
    </w:p>
    <w:p w:rsidR="00184F56" w:rsidRPr="00A43D92" w:rsidRDefault="00184F56" w:rsidP="00A43D92">
      <w:pPr>
        <w:pStyle w:val="ListParagraph"/>
        <w:numPr>
          <w:ilvl w:val="0"/>
          <w:numId w:val="27"/>
        </w:numPr>
        <w:shd w:val="clear" w:color="auto" w:fill="D9D9D9"/>
        <w:spacing w:line="240" w:lineRule="auto"/>
        <w:ind w:left="170" w:hanging="170"/>
        <w:rPr>
          <w:sz w:val="20"/>
          <w:szCs w:val="20"/>
        </w:rPr>
      </w:pPr>
      <w:r w:rsidRPr="00A43D92">
        <w:rPr>
          <w:sz w:val="20"/>
          <w:szCs w:val="20"/>
        </w:rPr>
        <w:t>Major social media campaign to maintain Thailand’s tourism p</w:t>
      </w:r>
      <w:r w:rsidR="002F7CAC">
        <w:rPr>
          <w:sz w:val="20"/>
          <w:szCs w:val="20"/>
        </w:rPr>
        <w:t>opularity following Bangkok explosion which caused a</w:t>
      </w:r>
      <w:r w:rsidRPr="00A43D92">
        <w:rPr>
          <w:sz w:val="20"/>
          <w:szCs w:val="20"/>
        </w:rPr>
        <w:t xml:space="preserve"> fall in visitor numbers</w:t>
      </w:r>
    </w:p>
    <w:p w:rsidR="00184F56" w:rsidRPr="00A43D92" w:rsidRDefault="00184F56" w:rsidP="00A43D92">
      <w:pPr>
        <w:pStyle w:val="ListParagraph"/>
        <w:numPr>
          <w:ilvl w:val="0"/>
          <w:numId w:val="27"/>
        </w:numPr>
        <w:shd w:val="clear" w:color="auto" w:fill="D9D9D9"/>
        <w:spacing w:line="240" w:lineRule="auto"/>
        <w:ind w:left="170" w:hanging="170"/>
        <w:rPr>
          <w:sz w:val="20"/>
          <w:szCs w:val="20"/>
        </w:rPr>
      </w:pPr>
      <w:r w:rsidRPr="00A43D92">
        <w:rPr>
          <w:sz w:val="20"/>
          <w:szCs w:val="20"/>
        </w:rPr>
        <w:t>Giving away 10,000 free #</w:t>
      </w:r>
      <w:proofErr w:type="spellStart"/>
      <w:r w:rsidRPr="00A43D92">
        <w:rPr>
          <w:sz w:val="20"/>
          <w:szCs w:val="20"/>
        </w:rPr>
        <w:t>ThailandStrongerTogether</w:t>
      </w:r>
      <w:proofErr w:type="spellEnd"/>
      <w:r w:rsidRPr="00A43D92">
        <w:rPr>
          <w:sz w:val="20"/>
          <w:szCs w:val="20"/>
        </w:rPr>
        <w:t xml:space="preserve"> t-shirts</w:t>
      </w:r>
    </w:p>
    <w:p w:rsidR="00184F56" w:rsidRDefault="00184F56" w:rsidP="00A43D92">
      <w:pPr>
        <w:pStyle w:val="ListParagraph"/>
        <w:numPr>
          <w:ilvl w:val="0"/>
          <w:numId w:val="27"/>
        </w:numPr>
        <w:shd w:val="clear" w:color="auto" w:fill="D9D9D9"/>
        <w:spacing w:line="240" w:lineRule="auto"/>
        <w:ind w:left="170" w:hanging="170"/>
        <w:rPr>
          <w:color w:val="000000"/>
          <w:sz w:val="20"/>
          <w:szCs w:val="20"/>
        </w:rPr>
      </w:pPr>
      <w:r w:rsidRPr="00A43D92">
        <w:rPr>
          <w:sz w:val="20"/>
          <w:szCs w:val="20"/>
        </w:rPr>
        <w:t xml:space="preserve">Encourages travellers to upload photos and inspiring </w:t>
      </w:r>
      <w:r>
        <w:rPr>
          <w:color w:val="000000"/>
          <w:sz w:val="20"/>
          <w:szCs w:val="20"/>
        </w:rPr>
        <w:t>captions to Instagram</w:t>
      </w:r>
    </w:p>
    <w:p w:rsidR="00184F56" w:rsidRDefault="00184F56" w:rsidP="00A43D92">
      <w:pPr>
        <w:pStyle w:val="ListParagraph"/>
        <w:numPr>
          <w:ilvl w:val="0"/>
          <w:numId w:val="27"/>
        </w:numPr>
        <w:shd w:val="clear" w:color="auto" w:fill="D9D9D9"/>
        <w:spacing w:line="240" w:lineRule="auto"/>
        <w:ind w:left="170" w:hanging="170"/>
        <w:rPr>
          <w:color w:val="000000"/>
          <w:sz w:val="20"/>
          <w:szCs w:val="20"/>
        </w:rPr>
      </w:pPr>
      <w:r>
        <w:rPr>
          <w:color w:val="000000"/>
          <w:sz w:val="20"/>
          <w:szCs w:val="20"/>
        </w:rPr>
        <w:t>#</w:t>
      </w:r>
      <w:proofErr w:type="spellStart"/>
      <w:r>
        <w:rPr>
          <w:color w:val="000000"/>
          <w:sz w:val="20"/>
          <w:szCs w:val="20"/>
        </w:rPr>
        <w:t>ThailandStrongerTogether</w:t>
      </w:r>
      <w:proofErr w:type="spellEnd"/>
      <w:r>
        <w:rPr>
          <w:color w:val="000000"/>
          <w:sz w:val="20"/>
          <w:szCs w:val="20"/>
        </w:rPr>
        <w:t xml:space="preserve"> reminds travellers of their power to support local communities, jobs and economies by continuing to visit Thailand where travel and tourism generates </w:t>
      </w:r>
      <w:r>
        <w:rPr>
          <w:color w:val="000000"/>
          <w:sz w:val="20"/>
          <w:szCs w:val="20"/>
          <w:shd w:val="clear" w:color="auto" w:fill="D9D9D9"/>
        </w:rPr>
        <w:t>19% of GDP</w:t>
      </w:r>
    </w:p>
    <w:p w:rsidR="00184F56" w:rsidRDefault="00184F56" w:rsidP="00A43D92">
      <w:pPr>
        <w:pStyle w:val="ListParagraph"/>
        <w:numPr>
          <w:ilvl w:val="0"/>
          <w:numId w:val="27"/>
        </w:numPr>
        <w:shd w:val="clear" w:color="auto" w:fill="D9D9D9"/>
        <w:spacing w:line="240" w:lineRule="auto"/>
        <w:ind w:left="170" w:hanging="170"/>
        <w:rPr>
          <w:color w:val="000000"/>
          <w:sz w:val="20"/>
          <w:szCs w:val="20"/>
        </w:rPr>
      </w:pPr>
      <w:r>
        <w:rPr>
          <w:color w:val="000000"/>
          <w:sz w:val="20"/>
          <w:szCs w:val="20"/>
        </w:rPr>
        <w:t>Responsible for bringing more than 1.2 million tourists to Thailand last year, GTA expects to top that figure in 2015 thanks to this campaign</w:t>
      </w:r>
    </w:p>
    <w:p w:rsidR="00184F56" w:rsidRDefault="00184F56" w:rsidP="00A43D92">
      <w:pPr>
        <w:spacing w:line="240" w:lineRule="auto"/>
        <w:rPr>
          <w:color w:val="000000"/>
          <w:sz w:val="20"/>
          <w:szCs w:val="20"/>
        </w:rPr>
      </w:pPr>
    </w:p>
    <w:p w:rsidR="00184F56" w:rsidRDefault="00184F56" w:rsidP="00A43D92">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Global travel distributor GTA today (21 September 2015) launches a major campaign to help maintain Thailand’s popularity as a tourist destination. </w:t>
      </w:r>
      <w:r w:rsidRPr="00B5278A">
        <w:rPr>
          <w:rFonts w:ascii="Arial" w:hAnsi="Arial" w:cs="Arial"/>
          <w:sz w:val="20"/>
          <w:szCs w:val="20"/>
        </w:rPr>
        <w:t xml:space="preserve">Announced at </w:t>
      </w:r>
      <w:r w:rsidR="00B5278A" w:rsidRPr="00B5278A">
        <w:rPr>
          <w:rFonts w:ascii="Arial" w:hAnsi="Arial" w:cs="Arial"/>
          <w:sz w:val="20"/>
          <w:szCs w:val="20"/>
        </w:rPr>
        <w:t xml:space="preserve">Siam </w:t>
      </w:r>
      <w:proofErr w:type="spellStart"/>
      <w:r w:rsidR="00B5278A" w:rsidRPr="00B5278A">
        <w:rPr>
          <w:rFonts w:ascii="Arial" w:hAnsi="Arial" w:cs="Arial"/>
          <w:sz w:val="20"/>
          <w:szCs w:val="20"/>
        </w:rPr>
        <w:t>Kempinski</w:t>
      </w:r>
      <w:proofErr w:type="spellEnd"/>
      <w:r w:rsidR="00B5278A" w:rsidRPr="00B5278A">
        <w:rPr>
          <w:rFonts w:ascii="Arial" w:hAnsi="Arial" w:cs="Arial"/>
          <w:sz w:val="20"/>
          <w:szCs w:val="20"/>
        </w:rPr>
        <w:t xml:space="preserve"> Hotel Bangkok </w:t>
      </w:r>
      <w:r w:rsidRPr="00B5278A">
        <w:rPr>
          <w:rFonts w:ascii="Arial" w:hAnsi="Arial" w:cs="Arial"/>
          <w:sz w:val="20"/>
          <w:szCs w:val="20"/>
        </w:rPr>
        <w:t xml:space="preserve">in </w:t>
      </w:r>
      <w:r>
        <w:rPr>
          <w:rFonts w:ascii="Arial" w:hAnsi="Arial" w:cs="Arial"/>
          <w:color w:val="000000"/>
          <w:sz w:val="20"/>
          <w:szCs w:val="20"/>
        </w:rPr>
        <w:t>partnership with the Tourism Authority of Thailand</w:t>
      </w:r>
      <w:r>
        <w:rPr>
          <w:rFonts w:ascii="Arial" w:hAnsi="Arial" w:cs="Arial"/>
          <w:sz w:val="20"/>
          <w:szCs w:val="20"/>
        </w:rPr>
        <w:t xml:space="preserve"> (TAT)</w:t>
      </w:r>
      <w:r>
        <w:rPr>
          <w:rFonts w:ascii="Arial" w:hAnsi="Arial" w:cs="Arial"/>
          <w:color w:val="000000"/>
          <w:sz w:val="20"/>
          <w:szCs w:val="20"/>
        </w:rPr>
        <w:t>, the ‘Stronger Together’ campaign will increase awareness of the appeals of Bangkok and Phuket, highlight value for money accommodation and drive visits to the destination from key markets in Asia and the Middle East.</w:t>
      </w:r>
    </w:p>
    <w:p w:rsidR="00184F56" w:rsidRDefault="00184F56" w:rsidP="00A43D92">
      <w:pPr>
        <w:autoSpaceDE w:val="0"/>
        <w:autoSpaceDN w:val="0"/>
        <w:spacing w:line="240" w:lineRule="auto"/>
        <w:rPr>
          <w:rFonts w:cs="Arial"/>
          <w:sz w:val="20"/>
          <w:szCs w:val="20"/>
        </w:rPr>
      </w:pPr>
    </w:p>
    <w:p w:rsidR="00184F56" w:rsidRDefault="00184F56" w:rsidP="00A43D92">
      <w:pPr>
        <w:autoSpaceDE w:val="0"/>
        <w:autoSpaceDN w:val="0"/>
        <w:spacing w:line="240" w:lineRule="auto"/>
        <w:rPr>
          <w:rFonts w:ascii="Calibri" w:hAnsi="Calibri" w:cs="Times New Roman"/>
          <w:sz w:val="20"/>
          <w:szCs w:val="20"/>
        </w:rPr>
      </w:pPr>
      <w:r>
        <w:rPr>
          <w:sz w:val="20"/>
          <w:szCs w:val="20"/>
        </w:rPr>
        <w:t xml:space="preserve">The campaign will engage travellers already visiting Thailand with a t-shirt giveaway </w:t>
      </w:r>
      <w:r w:rsidRPr="00B5278A">
        <w:rPr>
          <w:sz w:val="20"/>
          <w:szCs w:val="20"/>
        </w:rPr>
        <w:t xml:space="preserve">featuring </w:t>
      </w:r>
      <w:proofErr w:type="spellStart"/>
      <w:r w:rsidRPr="00B5278A">
        <w:rPr>
          <w:sz w:val="20"/>
          <w:szCs w:val="20"/>
        </w:rPr>
        <w:t>Iyara</w:t>
      </w:r>
      <w:proofErr w:type="spellEnd"/>
      <w:r w:rsidRPr="00B5278A">
        <w:rPr>
          <w:sz w:val="20"/>
          <w:szCs w:val="20"/>
        </w:rPr>
        <w:t xml:space="preserve"> the </w:t>
      </w:r>
      <w:r>
        <w:rPr>
          <w:sz w:val="20"/>
          <w:szCs w:val="20"/>
        </w:rPr>
        <w:t xml:space="preserve">Asian elephant, a national symbol of the destination, and the hashtag </w:t>
      </w:r>
      <w:proofErr w:type="spellStart"/>
      <w:r>
        <w:rPr>
          <w:sz w:val="20"/>
          <w:szCs w:val="20"/>
        </w:rPr>
        <w:t>ThailandStrongTogether</w:t>
      </w:r>
      <w:proofErr w:type="spellEnd"/>
      <w:r>
        <w:rPr>
          <w:sz w:val="20"/>
          <w:szCs w:val="20"/>
        </w:rPr>
        <w:t xml:space="preserve">. 10,000 </w:t>
      </w:r>
      <w:r>
        <w:rPr>
          <w:color w:val="000000"/>
          <w:sz w:val="20"/>
          <w:szCs w:val="20"/>
        </w:rPr>
        <w:t>specially designed, limited edition t-shirts will be given to travellers staying at promoted hotels. The ‘stronger together’ message reminds travellers of their ability to support local communities and economies by continuing to visit Thailand. GTA and TAT will encourage them to take selfies while wearing the t-shirts and become a ‘soci</w:t>
      </w:r>
      <w:r w:rsidR="00B5278A">
        <w:rPr>
          <w:color w:val="000000"/>
          <w:sz w:val="20"/>
          <w:szCs w:val="20"/>
        </w:rPr>
        <w:t>al media army’ raising support</w:t>
      </w:r>
      <w:r>
        <w:rPr>
          <w:color w:val="000000"/>
          <w:sz w:val="20"/>
          <w:szCs w:val="20"/>
        </w:rPr>
        <w:t xml:space="preserve"> of the destination. They will be asked to post their pictures to Instagram with inspiring or motivational captions: the best one will win a three-day trip to Thailand with GTA.</w:t>
      </w:r>
    </w:p>
    <w:p w:rsidR="00184F56" w:rsidRDefault="00184F56" w:rsidP="00A43D92">
      <w:pPr>
        <w:autoSpaceDE w:val="0"/>
        <w:autoSpaceDN w:val="0"/>
        <w:spacing w:line="240" w:lineRule="auto"/>
        <w:rPr>
          <w:sz w:val="20"/>
          <w:szCs w:val="20"/>
        </w:rPr>
      </w:pPr>
    </w:p>
    <w:p w:rsidR="00184F56" w:rsidRDefault="00184F56" w:rsidP="00A43D92">
      <w:pPr>
        <w:autoSpaceDE w:val="0"/>
        <w:autoSpaceDN w:val="0"/>
        <w:spacing w:line="240" w:lineRule="auto"/>
        <w:rPr>
          <w:color w:val="000000"/>
          <w:sz w:val="20"/>
          <w:szCs w:val="20"/>
        </w:rPr>
      </w:pPr>
      <w:r>
        <w:rPr>
          <w:color w:val="000000"/>
          <w:sz w:val="20"/>
          <w:szCs w:val="20"/>
        </w:rPr>
        <w:t xml:space="preserve">Responsible for bringing more than 1.2 million tourists to Thailand last year, GTA distributes accommodation options, ‘in destination’ services and a rich range of experiences to a network of tens of thousands of travel agents worldwide. For this campaign, its extraordinary reach will target travel agents in cities in </w:t>
      </w:r>
      <w:r>
        <w:rPr>
          <w:sz w:val="20"/>
          <w:szCs w:val="20"/>
        </w:rPr>
        <w:t>China, Hong Kong, India, Indonesia, Japan, Malaysia, the Philippines, Singapore, South Korea, Taiwan, the United Arab Emirates and other parts of the Middle East</w:t>
      </w:r>
      <w:r>
        <w:rPr>
          <w:color w:val="000000"/>
          <w:sz w:val="20"/>
          <w:szCs w:val="20"/>
        </w:rPr>
        <w:t>.</w:t>
      </w:r>
    </w:p>
    <w:p w:rsidR="00184F56" w:rsidRDefault="00184F56" w:rsidP="00A43D92">
      <w:pPr>
        <w:autoSpaceDE w:val="0"/>
        <w:autoSpaceDN w:val="0"/>
        <w:spacing w:line="240" w:lineRule="auto"/>
        <w:rPr>
          <w:color w:val="000000"/>
          <w:sz w:val="20"/>
          <w:szCs w:val="20"/>
        </w:rPr>
      </w:pPr>
    </w:p>
    <w:p w:rsidR="00184F56" w:rsidRDefault="00184F56" w:rsidP="00A43D92">
      <w:pPr>
        <w:spacing w:line="240" w:lineRule="auto"/>
        <w:rPr>
          <w:sz w:val="20"/>
          <w:szCs w:val="20"/>
        </w:rPr>
      </w:pPr>
      <w:r>
        <w:rPr>
          <w:color w:val="000000"/>
          <w:sz w:val="20"/>
          <w:szCs w:val="20"/>
        </w:rPr>
        <w:t>Daryl Lee, GTA’s Regional Vice President of Sales &amp; Marketing for Asia Pacific, the Middle East and Africa, says</w:t>
      </w:r>
      <w:r>
        <w:rPr>
          <w:color w:val="000000"/>
          <w:sz w:val="20"/>
          <w:szCs w:val="20"/>
          <w:lang w:eastAsia="zh-TW"/>
        </w:rPr>
        <w:t xml:space="preserve">: “With 40 years in business powering global travel, GTA can </w:t>
      </w:r>
      <w:r>
        <w:rPr>
          <w:color w:val="000000"/>
          <w:sz w:val="20"/>
          <w:szCs w:val="20"/>
        </w:rPr>
        <w:t xml:space="preserve">help Thailand’s tourism industry welcome back customers from around the world. </w:t>
      </w:r>
      <w:r w:rsidR="00B5278A">
        <w:rPr>
          <w:sz w:val="20"/>
          <w:szCs w:val="20"/>
        </w:rPr>
        <w:t>Although the explosion</w:t>
      </w:r>
      <w:r>
        <w:rPr>
          <w:sz w:val="20"/>
          <w:szCs w:val="20"/>
        </w:rPr>
        <w:t xml:space="preserve"> affected bookings in August and September, by the end of the year we think the Stronger Together campaign will have brought Thailand more visitors than in 2014.</w:t>
      </w:r>
    </w:p>
    <w:p w:rsidR="00184F56" w:rsidRDefault="00184F56" w:rsidP="00A43D92">
      <w:pPr>
        <w:spacing w:line="240" w:lineRule="auto"/>
        <w:rPr>
          <w:sz w:val="20"/>
          <w:szCs w:val="20"/>
        </w:rPr>
      </w:pPr>
    </w:p>
    <w:p w:rsidR="00184F56" w:rsidRDefault="00184F56" w:rsidP="00A43D92">
      <w:pPr>
        <w:spacing w:line="240" w:lineRule="auto"/>
        <w:rPr>
          <w:sz w:val="20"/>
          <w:szCs w:val="20"/>
        </w:rPr>
      </w:pPr>
      <w:r>
        <w:rPr>
          <w:sz w:val="20"/>
          <w:szCs w:val="20"/>
        </w:rPr>
        <w:t>“T</w:t>
      </w:r>
      <w:r>
        <w:rPr>
          <w:color w:val="000000"/>
          <w:sz w:val="20"/>
          <w:szCs w:val="20"/>
          <w:lang w:eastAsia="en-GB"/>
        </w:rPr>
        <w:t xml:space="preserve">hanks to the longstanding partnerships we have with the </w:t>
      </w:r>
      <w:r>
        <w:rPr>
          <w:sz w:val="20"/>
          <w:szCs w:val="20"/>
          <w:lang w:eastAsia="en-GB"/>
        </w:rPr>
        <w:t xml:space="preserve">hospitality and travel trade, we have brought together the destination’s hotels and attractions to </w:t>
      </w:r>
      <w:r>
        <w:rPr>
          <w:color w:val="000000"/>
          <w:sz w:val="20"/>
          <w:szCs w:val="20"/>
          <w:lang w:eastAsia="en-GB"/>
        </w:rPr>
        <w:t>drive even stronger awareness that there is no reason to postpone a visit</w:t>
      </w:r>
      <w:r>
        <w:rPr>
          <w:sz w:val="20"/>
          <w:szCs w:val="20"/>
        </w:rPr>
        <w:t>.”</w:t>
      </w:r>
    </w:p>
    <w:p w:rsidR="00184F56" w:rsidRDefault="00184F56" w:rsidP="00A43D92">
      <w:pPr>
        <w:autoSpaceDE w:val="0"/>
        <w:autoSpaceDN w:val="0"/>
        <w:spacing w:line="240" w:lineRule="auto"/>
        <w:rPr>
          <w:sz w:val="20"/>
          <w:szCs w:val="20"/>
        </w:rPr>
      </w:pPr>
    </w:p>
    <w:p w:rsidR="00184F56" w:rsidRDefault="00184F56" w:rsidP="00A43D92">
      <w:pPr>
        <w:spacing w:line="240" w:lineRule="auto"/>
        <w:rPr>
          <w:color w:val="FF0000"/>
          <w:sz w:val="20"/>
          <w:szCs w:val="20"/>
        </w:rPr>
      </w:pPr>
      <w:r>
        <w:rPr>
          <w:color w:val="000000"/>
          <w:sz w:val="20"/>
          <w:szCs w:val="20"/>
        </w:rPr>
        <w:t>The first high level, large-scale, public- and private-sector collaboration led by the Tourism Authority of Thailand and GTA, the month-long ‘Thailand, Stronger Toge</w:t>
      </w:r>
      <w:r w:rsidR="00B5278A">
        <w:rPr>
          <w:color w:val="000000"/>
          <w:sz w:val="20"/>
          <w:szCs w:val="20"/>
        </w:rPr>
        <w:t xml:space="preserve">ther’ campaign comes after the explosion </w:t>
      </w:r>
      <w:r>
        <w:rPr>
          <w:color w:val="000000"/>
          <w:sz w:val="20"/>
          <w:szCs w:val="20"/>
        </w:rPr>
        <w:t xml:space="preserve">at a popular tourist site in Bangkok in the height of the </w:t>
      </w:r>
      <w:r w:rsidR="00B5278A">
        <w:rPr>
          <w:color w:val="000000"/>
          <w:sz w:val="20"/>
          <w:szCs w:val="20"/>
        </w:rPr>
        <w:t xml:space="preserve">holiday season, which caused a </w:t>
      </w:r>
      <w:r>
        <w:rPr>
          <w:color w:val="000000"/>
          <w:sz w:val="20"/>
          <w:szCs w:val="20"/>
        </w:rPr>
        <w:t xml:space="preserve">fall in visitor numbers. The ‘Thailand, Stronger Together’ theme reminds the world of the role that travel can play to support jobs and prosperity, particularly in Thailand where travel and tourism generates </w:t>
      </w:r>
      <w:r>
        <w:rPr>
          <w:color w:val="000000"/>
          <w:sz w:val="20"/>
          <w:szCs w:val="20"/>
          <w:shd w:val="clear" w:color="auto" w:fill="FFFFFF"/>
        </w:rPr>
        <w:t>19% of the country’s GDP</w:t>
      </w:r>
      <w:r>
        <w:rPr>
          <w:b/>
          <w:bCs/>
          <w:color w:val="000000"/>
          <w:sz w:val="20"/>
          <w:szCs w:val="20"/>
          <w:shd w:val="clear" w:color="auto" w:fill="FFFFFF"/>
          <w:vertAlign w:val="superscript"/>
        </w:rPr>
        <w:t>1</w:t>
      </w:r>
      <w:r>
        <w:rPr>
          <w:color w:val="000000"/>
          <w:sz w:val="20"/>
          <w:szCs w:val="20"/>
          <w:shd w:val="clear" w:color="auto" w:fill="FFFFFF"/>
        </w:rPr>
        <w:t>.</w:t>
      </w:r>
    </w:p>
    <w:p w:rsidR="00184F56" w:rsidRDefault="00184F56" w:rsidP="00A43D92">
      <w:pPr>
        <w:autoSpaceDE w:val="0"/>
        <w:autoSpaceDN w:val="0"/>
        <w:spacing w:line="240" w:lineRule="auto"/>
        <w:rPr>
          <w:sz w:val="20"/>
          <w:szCs w:val="20"/>
        </w:rPr>
      </w:pPr>
    </w:p>
    <w:p w:rsidR="00184F56" w:rsidRDefault="00184F56" w:rsidP="00A43D92">
      <w:pPr>
        <w:spacing w:line="240" w:lineRule="auto"/>
        <w:rPr>
          <w:color w:val="FF0000"/>
          <w:sz w:val="20"/>
          <w:szCs w:val="20"/>
        </w:rPr>
      </w:pPr>
    </w:p>
    <w:p w:rsidR="00184F56" w:rsidRDefault="00184F56" w:rsidP="00A43D92">
      <w:pPr>
        <w:spacing w:line="240" w:lineRule="auto"/>
        <w:rPr>
          <w:sz w:val="20"/>
          <w:szCs w:val="20"/>
          <w:lang w:eastAsia="en-GB"/>
        </w:rPr>
      </w:pPr>
      <w:r>
        <w:rPr>
          <w:sz w:val="20"/>
          <w:szCs w:val="20"/>
        </w:rPr>
        <w:lastRenderedPageBreak/>
        <w:t>In the first seven months of 2015, the number of people visiting Thailand thanks to GTA’s industry partnerships rose by 58%. Its strong reputation in China, Hong Kong and Singapore particularly has seen the number of passengers more than double from each of these source markets. Now GTA has leveraged these</w:t>
      </w:r>
      <w:r>
        <w:rPr>
          <w:color w:val="000000"/>
          <w:sz w:val="20"/>
          <w:szCs w:val="20"/>
          <w:lang w:eastAsia="en-GB"/>
        </w:rPr>
        <w:t xml:space="preserve"> </w:t>
      </w:r>
      <w:r>
        <w:rPr>
          <w:sz w:val="20"/>
          <w:szCs w:val="20"/>
        </w:rPr>
        <w:t>longstanding partnerships</w:t>
      </w:r>
      <w:r>
        <w:rPr>
          <w:color w:val="000000"/>
          <w:sz w:val="20"/>
          <w:szCs w:val="20"/>
          <w:lang w:eastAsia="en-GB"/>
        </w:rPr>
        <w:t xml:space="preserve"> with the </w:t>
      </w:r>
      <w:r>
        <w:rPr>
          <w:sz w:val="20"/>
          <w:szCs w:val="20"/>
          <w:lang w:eastAsia="en-GB"/>
        </w:rPr>
        <w:t>hospitality and travel trade to agree a series of special offers and deals</w:t>
      </w:r>
      <w:r>
        <w:rPr>
          <w:color w:val="000000"/>
          <w:sz w:val="20"/>
          <w:szCs w:val="20"/>
        </w:rPr>
        <w:t xml:space="preserve"> </w:t>
      </w:r>
      <w:r w:rsidRPr="00595C47">
        <w:rPr>
          <w:sz w:val="20"/>
          <w:szCs w:val="20"/>
        </w:rPr>
        <w:t xml:space="preserve">for travel between </w:t>
      </w:r>
      <w:r w:rsidR="00B5278A" w:rsidRPr="00595C47">
        <w:rPr>
          <w:sz w:val="20"/>
          <w:szCs w:val="20"/>
        </w:rPr>
        <w:t xml:space="preserve">22 </w:t>
      </w:r>
      <w:r w:rsidR="00595C47">
        <w:rPr>
          <w:sz w:val="20"/>
          <w:szCs w:val="20"/>
        </w:rPr>
        <w:t xml:space="preserve">September and </w:t>
      </w:r>
      <w:r w:rsidR="00B5278A" w:rsidRPr="00595C47">
        <w:rPr>
          <w:sz w:val="20"/>
          <w:szCs w:val="20"/>
        </w:rPr>
        <w:t>31 October 2015</w:t>
      </w:r>
      <w:r w:rsidRPr="00595C47">
        <w:rPr>
          <w:sz w:val="20"/>
          <w:szCs w:val="20"/>
        </w:rPr>
        <w:t>.</w:t>
      </w:r>
      <w:r w:rsidRPr="00595C47">
        <w:rPr>
          <w:sz w:val="20"/>
          <w:szCs w:val="20"/>
          <w:lang w:eastAsia="en-GB"/>
        </w:rPr>
        <w:t xml:space="preserve"> They include </w:t>
      </w:r>
      <w:r w:rsidR="00B5278A" w:rsidRPr="00595C47">
        <w:rPr>
          <w:sz w:val="20"/>
          <w:szCs w:val="20"/>
          <w:lang w:eastAsia="en-GB"/>
        </w:rPr>
        <w:t>32</w:t>
      </w:r>
      <w:r w:rsidRPr="00595C47">
        <w:rPr>
          <w:sz w:val="20"/>
          <w:szCs w:val="20"/>
          <w:lang w:eastAsia="en-GB"/>
        </w:rPr>
        <w:t xml:space="preserve"> three- to five-star hotels</w:t>
      </w:r>
      <w:r w:rsidR="00240961">
        <w:rPr>
          <w:b/>
          <w:bCs/>
          <w:color w:val="000000"/>
          <w:sz w:val="16"/>
          <w:szCs w:val="16"/>
          <w:vertAlign w:val="superscript"/>
        </w:rPr>
        <w:t xml:space="preserve">2 </w:t>
      </w:r>
      <w:r w:rsidRPr="00595C47">
        <w:rPr>
          <w:sz w:val="20"/>
          <w:szCs w:val="20"/>
          <w:lang w:eastAsia="en-GB"/>
        </w:rPr>
        <w:t xml:space="preserve">offering </w:t>
      </w:r>
      <w:r>
        <w:rPr>
          <w:sz w:val="20"/>
          <w:szCs w:val="20"/>
          <w:lang w:eastAsia="en-GB"/>
        </w:rPr>
        <w:t>two-night stays for the price of one (Stay-2, Pay-1) and, in some properties, discounted food and drink too, as well as up to 50% off airport transfers and sight-seeing tours.</w:t>
      </w:r>
    </w:p>
    <w:p w:rsidR="00184F56" w:rsidRDefault="00184F56" w:rsidP="00A43D92">
      <w:pPr>
        <w:spacing w:line="240" w:lineRule="auto"/>
        <w:rPr>
          <w:color w:val="000000"/>
          <w:sz w:val="20"/>
          <w:szCs w:val="20"/>
          <w:lang w:eastAsia="en-GB"/>
        </w:rPr>
      </w:pPr>
    </w:p>
    <w:p w:rsidR="00184F56" w:rsidRDefault="00184F56" w:rsidP="00A43D92">
      <w:pPr>
        <w:spacing w:line="240" w:lineRule="auto"/>
        <w:jc w:val="center"/>
        <w:rPr>
          <w:b/>
          <w:bCs/>
          <w:color w:val="000000"/>
          <w:sz w:val="20"/>
          <w:szCs w:val="20"/>
          <w:lang w:val="en-US"/>
        </w:rPr>
      </w:pPr>
      <w:r>
        <w:rPr>
          <w:b/>
          <w:bCs/>
          <w:color w:val="000000"/>
          <w:sz w:val="20"/>
          <w:szCs w:val="20"/>
        </w:rPr>
        <w:t xml:space="preserve">- </w:t>
      </w:r>
      <w:proofErr w:type="gramStart"/>
      <w:r>
        <w:rPr>
          <w:b/>
          <w:bCs/>
          <w:color w:val="000000"/>
          <w:sz w:val="20"/>
          <w:szCs w:val="20"/>
        </w:rPr>
        <w:t>ends</w:t>
      </w:r>
      <w:proofErr w:type="gramEnd"/>
      <w:r>
        <w:rPr>
          <w:b/>
          <w:bCs/>
          <w:color w:val="000000"/>
          <w:sz w:val="20"/>
          <w:szCs w:val="20"/>
        </w:rPr>
        <w:t xml:space="preserve"> –</w:t>
      </w:r>
    </w:p>
    <w:p w:rsidR="00184F56" w:rsidRDefault="00184F56" w:rsidP="00A43D92">
      <w:pPr>
        <w:spacing w:line="240" w:lineRule="auto"/>
        <w:jc w:val="center"/>
        <w:rPr>
          <w:b/>
          <w:bCs/>
          <w:color w:val="000000"/>
          <w:sz w:val="20"/>
          <w:szCs w:val="20"/>
        </w:rPr>
      </w:pPr>
    </w:p>
    <w:p w:rsidR="00184F56" w:rsidRDefault="00184F56" w:rsidP="00A43D92">
      <w:pPr>
        <w:spacing w:line="240" w:lineRule="auto"/>
        <w:jc w:val="both"/>
        <w:rPr>
          <w:sz w:val="20"/>
          <w:szCs w:val="20"/>
        </w:rPr>
      </w:pPr>
      <w:r>
        <w:rPr>
          <w:sz w:val="20"/>
          <w:szCs w:val="20"/>
        </w:rPr>
        <w:t>Media enquiries: Elliott Frisby, External Communications Manager, GTA:</w:t>
      </w:r>
    </w:p>
    <w:p w:rsidR="00184F56" w:rsidRDefault="00184F56" w:rsidP="00A43D92">
      <w:pPr>
        <w:spacing w:line="240" w:lineRule="auto"/>
        <w:jc w:val="both"/>
        <w:rPr>
          <w:b/>
          <w:bCs/>
          <w:sz w:val="20"/>
          <w:szCs w:val="20"/>
        </w:rPr>
      </w:pPr>
      <w:r>
        <w:rPr>
          <w:b/>
          <w:bCs/>
          <w:sz w:val="20"/>
          <w:szCs w:val="20"/>
        </w:rPr>
        <w:t xml:space="preserve">+44 (0)7833 406161 or +44 (0)20 3170 4204, </w:t>
      </w:r>
      <w:hyperlink r:id="rId9" w:history="1">
        <w:r>
          <w:rPr>
            <w:rStyle w:val="Hyperlink"/>
            <w:b/>
            <w:bCs/>
          </w:rPr>
          <w:t>elliott.frisby@gta-travel.com</w:t>
        </w:r>
      </w:hyperlink>
    </w:p>
    <w:p w:rsidR="00184F56" w:rsidRDefault="00184F56" w:rsidP="00A43D92">
      <w:pPr>
        <w:spacing w:line="240" w:lineRule="auto"/>
        <w:rPr>
          <w:sz w:val="20"/>
          <w:szCs w:val="20"/>
        </w:rPr>
      </w:pPr>
    </w:p>
    <w:p w:rsidR="00184F56" w:rsidRDefault="00184F56" w:rsidP="00A43D92">
      <w:pPr>
        <w:spacing w:line="240" w:lineRule="auto"/>
        <w:rPr>
          <w:b/>
          <w:bCs/>
          <w:sz w:val="20"/>
          <w:szCs w:val="20"/>
        </w:rPr>
      </w:pPr>
      <w:r>
        <w:rPr>
          <w:b/>
          <w:bCs/>
          <w:sz w:val="20"/>
          <w:szCs w:val="20"/>
        </w:rPr>
        <w:t>Notes to Editors</w:t>
      </w:r>
    </w:p>
    <w:p w:rsidR="00184F56" w:rsidRDefault="00184F56" w:rsidP="00A43D92">
      <w:pPr>
        <w:pStyle w:val="ListParagraph"/>
        <w:numPr>
          <w:ilvl w:val="0"/>
          <w:numId w:val="28"/>
        </w:numPr>
        <w:spacing w:line="240" w:lineRule="auto"/>
        <w:ind w:left="170" w:hanging="170"/>
        <w:rPr>
          <w:sz w:val="16"/>
          <w:szCs w:val="16"/>
        </w:rPr>
      </w:pPr>
      <w:r>
        <w:rPr>
          <w:b/>
          <w:bCs/>
          <w:color w:val="000000"/>
          <w:sz w:val="16"/>
          <w:szCs w:val="16"/>
          <w:vertAlign w:val="superscript"/>
        </w:rPr>
        <w:t>1</w:t>
      </w:r>
      <w:r>
        <w:rPr>
          <w:color w:val="000000"/>
          <w:sz w:val="16"/>
          <w:szCs w:val="16"/>
        </w:rPr>
        <w:t xml:space="preserve"> Source: </w:t>
      </w:r>
      <w:hyperlink r:id="rId10" w:history="1">
        <w:r>
          <w:rPr>
            <w:rStyle w:val="Hyperlink"/>
            <w:sz w:val="16"/>
            <w:szCs w:val="16"/>
          </w:rPr>
          <w:t>World Travel &amp; Tourism Council</w:t>
        </w:r>
      </w:hyperlink>
      <w:r>
        <w:rPr>
          <w:color w:val="000000"/>
          <w:sz w:val="16"/>
          <w:szCs w:val="16"/>
          <w:lang w:eastAsia="en-GB"/>
        </w:rPr>
        <w:t xml:space="preserve"> </w:t>
      </w:r>
      <w:hyperlink r:id="rId11" w:history="1">
        <w:r>
          <w:rPr>
            <w:rStyle w:val="Hyperlink"/>
            <w:sz w:val="16"/>
            <w:szCs w:val="16"/>
          </w:rPr>
          <w:t>http://www.wttc.org/press-room/press-releases/2015/wttc-comment-on-deadly-bomb-attack-in-bangkok/</w:t>
        </w:r>
      </w:hyperlink>
    </w:p>
    <w:p w:rsidR="00184F56" w:rsidRPr="00072808" w:rsidRDefault="009F0B7D" w:rsidP="00A43D92">
      <w:pPr>
        <w:pStyle w:val="ListParagraph"/>
        <w:numPr>
          <w:ilvl w:val="0"/>
          <w:numId w:val="28"/>
        </w:numPr>
        <w:spacing w:line="240" w:lineRule="auto"/>
        <w:ind w:left="170" w:hanging="170"/>
        <w:rPr>
          <w:sz w:val="16"/>
          <w:szCs w:val="16"/>
        </w:rPr>
      </w:pPr>
      <w:r>
        <w:rPr>
          <w:b/>
          <w:bCs/>
          <w:sz w:val="16"/>
          <w:szCs w:val="16"/>
          <w:vertAlign w:val="superscript"/>
        </w:rPr>
        <w:t>2</w:t>
      </w:r>
      <w:bookmarkStart w:id="0" w:name="_GoBack"/>
      <w:bookmarkEnd w:id="0"/>
      <w:r w:rsidR="00184F56" w:rsidRPr="00072808">
        <w:rPr>
          <w:sz w:val="16"/>
          <w:szCs w:val="16"/>
        </w:rPr>
        <w:t xml:space="preserve"> Hotels in the ‘Thailand, Stronger Together’ campaign are:</w:t>
      </w:r>
    </w:p>
    <w:p w:rsidR="00072808" w:rsidRDefault="00072808" w:rsidP="00072808">
      <w:pPr>
        <w:pStyle w:val="ListParagraph"/>
        <w:spacing w:line="240" w:lineRule="auto"/>
        <w:ind w:left="170"/>
        <w:rPr>
          <w:b/>
          <w:bCs/>
          <w:color w:val="000000"/>
          <w:sz w:val="16"/>
          <w:szCs w:val="16"/>
          <w:vertAlign w:val="superscript"/>
        </w:rPr>
      </w:pPr>
    </w:p>
    <w:tbl>
      <w:tblPr>
        <w:tblW w:w="7220" w:type="dxa"/>
        <w:tblInd w:w="720" w:type="dxa"/>
        <w:tblLook w:val="04A0" w:firstRow="1" w:lastRow="0" w:firstColumn="1" w:lastColumn="0" w:noHBand="0" w:noVBand="1"/>
      </w:tblPr>
      <w:tblGrid>
        <w:gridCol w:w="520"/>
        <w:gridCol w:w="1920"/>
        <w:gridCol w:w="4780"/>
      </w:tblGrid>
      <w:tr w:rsidR="00072808" w:rsidRPr="00072808" w:rsidTr="00072808">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Courtyard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2</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Crowne Plaza </w:t>
            </w:r>
            <w:proofErr w:type="spellStart"/>
            <w:r w:rsidRPr="00072808">
              <w:rPr>
                <w:rFonts w:eastAsia="Times New Roman" w:cs="Arial"/>
                <w:color w:val="000000"/>
                <w:sz w:val="18"/>
                <w:szCs w:val="18"/>
                <w:lang w:val="en-US" w:eastAsia="zh-CN"/>
              </w:rPr>
              <w:t>Lumpini</w:t>
            </w:r>
            <w:proofErr w:type="spellEnd"/>
            <w:r w:rsidRPr="00072808">
              <w:rPr>
                <w:rFonts w:eastAsia="Times New Roman" w:cs="Arial"/>
                <w:color w:val="000000"/>
                <w:sz w:val="18"/>
                <w:szCs w:val="18"/>
                <w:lang w:val="en-US" w:eastAsia="zh-CN"/>
              </w:rPr>
              <w:t xml:space="preserve"> Park </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3</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Grande Centre Point </w:t>
            </w:r>
            <w:proofErr w:type="spellStart"/>
            <w:r w:rsidRPr="00072808">
              <w:rPr>
                <w:rFonts w:eastAsia="Times New Roman" w:cs="Arial"/>
                <w:color w:val="000000"/>
                <w:sz w:val="18"/>
                <w:szCs w:val="18"/>
                <w:lang w:val="en-US" w:eastAsia="zh-CN"/>
              </w:rPr>
              <w:t>Ploenchit</w:t>
            </w:r>
            <w:proofErr w:type="spellEnd"/>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4</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Holiday Inn Bangkok </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5</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Hotel Indigo Bangkok Wireless</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6</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In Residence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7</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LIT Bangkok Hotel </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8</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Radisson Suites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9</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proofErr w:type="spellStart"/>
            <w:r w:rsidRPr="00072808">
              <w:rPr>
                <w:rFonts w:eastAsia="Times New Roman" w:cs="Arial"/>
                <w:color w:val="000000"/>
                <w:sz w:val="18"/>
                <w:szCs w:val="18"/>
                <w:lang w:val="en-US" w:eastAsia="zh-CN"/>
              </w:rPr>
              <w:t>Shangri-la</w:t>
            </w:r>
            <w:proofErr w:type="spellEnd"/>
            <w:r w:rsidRPr="00072808">
              <w:rPr>
                <w:rFonts w:eastAsia="Times New Roman" w:cs="Arial"/>
                <w:color w:val="000000"/>
                <w:sz w:val="18"/>
                <w:szCs w:val="18"/>
                <w:lang w:val="en-US" w:eastAsia="zh-CN"/>
              </w:rPr>
              <w:t xml:space="preserve">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10</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Siam </w:t>
            </w:r>
            <w:proofErr w:type="spellStart"/>
            <w:r w:rsidRPr="00072808">
              <w:rPr>
                <w:rFonts w:eastAsia="Times New Roman" w:cs="Arial"/>
                <w:color w:val="000000"/>
                <w:sz w:val="18"/>
                <w:szCs w:val="18"/>
                <w:lang w:val="en-US" w:eastAsia="zh-CN"/>
              </w:rPr>
              <w:t>Kempinski</w:t>
            </w:r>
            <w:proofErr w:type="spellEnd"/>
            <w:r w:rsidRPr="00072808">
              <w:rPr>
                <w:rFonts w:eastAsia="Times New Roman" w:cs="Arial"/>
                <w:color w:val="000000"/>
                <w:sz w:val="18"/>
                <w:szCs w:val="18"/>
                <w:lang w:val="en-US" w:eastAsia="zh-CN"/>
              </w:rPr>
              <w:t xml:space="preserve"> Hotel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11</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St</w:t>
            </w:r>
            <w:r>
              <w:rPr>
                <w:rFonts w:eastAsia="Times New Roman" w:cs="Arial"/>
                <w:color w:val="000000"/>
                <w:sz w:val="18"/>
                <w:szCs w:val="18"/>
                <w:lang w:val="en-US" w:eastAsia="zh-CN"/>
              </w:rPr>
              <w:t>.</w:t>
            </w:r>
            <w:r w:rsidRPr="00072808">
              <w:rPr>
                <w:rFonts w:eastAsia="Times New Roman" w:cs="Arial"/>
                <w:color w:val="000000"/>
                <w:sz w:val="18"/>
                <w:szCs w:val="18"/>
                <w:lang w:val="en-US" w:eastAsia="zh-CN"/>
              </w:rPr>
              <w:t xml:space="preserve"> Regis </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12</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proofErr w:type="spellStart"/>
            <w:r w:rsidRPr="00072808">
              <w:rPr>
                <w:rFonts w:eastAsia="Times New Roman" w:cs="Arial"/>
                <w:color w:val="000000"/>
                <w:sz w:val="18"/>
                <w:szCs w:val="18"/>
                <w:lang w:val="en-US" w:eastAsia="zh-CN"/>
              </w:rPr>
              <w:t>Swissotel</w:t>
            </w:r>
            <w:proofErr w:type="spellEnd"/>
            <w:r w:rsidRPr="00072808">
              <w:rPr>
                <w:rFonts w:eastAsia="Times New Roman" w:cs="Arial"/>
                <w:color w:val="000000"/>
                <w:sz w:val="18"/>
                <w:szCs w:val="18"/>
                <w:lang w:val="en-US" w:eastAsia="zh-CN"/>
              </w:rPr>
              <w:t xml:space="preserve"> </w:t>
            </w:r>
            <w:proofErr w:type="spellStart"/>
            <w:r w:rsidRPr="00072808">
              <w:rPr>
                <w:rFonts w:eastAsia="Times New Roman" w:cs="Arial"/>
                <w:color w:val="000000"/>
                <w:sz w:val="18"/>
                <w:szCs w:val="18"/>
                <w:lang w:val="en-US" w:eastAsia="zh-CN"/>
              </w:rPr>
              <w:t>Nai</w:t>
            </w:r>
            <w:proofErr w:type="spellEnd"/>
            <w:r w:rsidRPr="00072808">
              <w:rPr>
                <w:rFonts w:eastAsia="Times New Roman" w:cs="Arial"/>
                <w:color w:val="000000"/>
                <w:sz w:val="18"/>
                <w:szCs w:val="18"/>
                <w:lang w:val="en-US" w:eastAsia="zh-CN"/>
              </w:rPr>
              <w:t xml:space="preserve"> </w:t>
            </w:r>
            <w:proofErr w:type="spellStart"/>
            <w:r w:rsidRPr="00072808">
              <w:rPr>
                <w:rFonts w:eastAsia="Times New Roman" w:cs="Arial"/>
                <w:color w:val="000000"/>
                <w:sz w:val="18"/>
                <w:szCs w:val="18"/>
                <w:lang w:val="en-US" w:eastAsia="zh-CN"/>
              </w:rPr>
              <w:t>Lert</w:t>
            </w:r>
            <w:proofErr w:type="spellEnd"/>
            <w:r w:rsidRPr="00072808">
              <w:rPr>
                <w:rFonts w:eastAsia="Times New Roman" w:cs="Arial"/>
                <w:color w:val="000000"/>
                <w:sz w:val="18"/>
                <w:szCs w:val="18"/>
                <w:lang w:val="en-US" w:eastAsia="zh-CN"/>
              </w:rPr>
              <w:t xml:space="preserve"> Park </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13</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The Peninsula Bangkok</w:t>
            </w:r>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14</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Tower Club At </w:t>
            </w:r>
            <w:proofErr w:type="spellStart"/>
            <w:r w:rsidRPr="00072808">
              <w:rPr>
                <w:rFonts w:eastAsia="Times New Roman" w:cs="Arial"/>
                <w:color w:val="000000"/>
                <w:sz w:val="18"/>
                <w:szCs w:val="18"/>
                <w:lang w:val="en-US" w:eastAsia="zh-CN"/>
              </w:rPr>
              <w:t>Lebua</w:t>
            </w:r>
            <w:proofErr w:type="spellEnd"/>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15</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Bangkok</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Westin Grande </w:t>
            </w:r>
            <w:proofErr w:type="spellStart"/>
            <w:r w:rsidRPr="00072808">
              <w:rPr>
                <w:rFonts w:eastAsia="Times New Roman" w:cs="Arial"/>
                <w:color w:val="000000"/>
                <w:sz w:val="18"/>
                <w:szCs w:val="18"/>
                <w:lang w:val="en-US" w:eastAsia="zh-CN"/>
              </w:rPr>
              <w:t>Sukhumvit</w:t>
            </w:r>
            <w:proofErr w:type="spellEnd"/>
          </w:p>
        </w:tc>
      </w:tr>
      <w:tr w:rsidR="00072808"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16</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color w:val="000000"/>
                <w:sz w:val="18"/>
                <w:szCs w:val="18"/>
                <w:lang w:val="en-US" w:eastAsia="zh-CN"/>
              </w:rPr>
            </w:pPr>
            <w:r w:rsidRPr="00072808">
              <w:rPr>
                <w:rFonts w:eastAsia="Times New Roman" w:cs="Arial"/>
                <w:color w:val="000000"/>
                <w:sz w:val="18"/>
                <w:szCs w:val="18"/>
                <w:lang w:val="en-US" w:eastAsia="zh-CN"/>
              </w:rPr>
              <w:t xml:space="preserve">Andaman </w:t>
            </w:r>
            <w:proofErr w:type="spellStart"/>
            <w:r w:rsidRPr="00072808">
              <w:rPr>
                <w:rFonts w:eastAsia="Times New Roman" w:cs="Arial"/>
                <w:color w:val="000000"/>
                <w:sz w:val="18"/>
                <w:szCs w:val="18"/>
                <w:lang w:val="en-US" w:eastAsia="zh-CN"/>
              </w:rPr>
              <w:t>Embrance</w:t>
            </w:r>
            <w:proofErr w:type="spellEnd"/>
            <w:r w:rsidRPr="00072808">
              <w:rPr>
                <w:rFonts w:eastAsia="Times New Roman" w:cs="Arial"/>
                <w:color w:val="000000"/>
                <w:sz w:val="18"/>
                <w:szCs w:val="18"/>
                <w:lang w:val="en-US" w:eastAsia="zh-CN"/>
              </w:rPr>
              <w:t xml:space="preserve"> Resort &amp; Spa</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17</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Addplus</w:t>
            </w:r>
            <w:proofErr w:type="spellEnd"/>
            <w:r w:rsidRPr="00072808">
              <w:rPr>
                <w:rFonts w:eastAsia="Times New Roman" w:cs="Arial"/>
                <w:sz w:val="18"/>
                <w:szCs w:val="18"/>
                <w:lang w:val="en-US" w:eastAsia="zh-CN"/>
              </w:rPr>
              <w:t xml:space="preserve"> Hotel &amp; Spa</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18</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Avista</w:t>
            </w:r>
            <w:proofErr w:type="spellEnd"/>
            <w:r w:rsidRPr="00072808">
              <w:rPr>
                <w:rFonts w:eastAsia="Times New Roman" w:cs="Arial"/>
                <w:sz w:val="18"/>
                <w:szCs w:val="18"/>
                <w:lang w:val="en-US" w:eastAsia="zh-CN"/>
              </w:rPr>
              <w:t xml:space="preserve"> </w:t>
            </w:r>
            <w:proofErr w:type="spellStart"/>
            <w:r w:rsidRPr="00072808">
              <w:rPr>
                <w:rFonts w:eastAsia="Times New Roman" w:cs="Arial"/>
                <w:sz w:val="18"/>
                <w:szCs w:val="18"/>
                <w:lang w:val="en-US" w:eastAsia="zh-CN"/>
              </w:rPr>
              <w:t>Hideway</w:t>
            </w:r>
            <w:proofErr w:type="spellEnd"/>
            <w:r w:rsidRPr="00072808">
              <w:rPr>
                <w:rFonts w:eastAsia="Times New Roman" w:cs="Arial"/>
                <w:sz w:val="18"/>
                <w:szCs w:val="18"/>
                <w:lang w:val="en-US" w:eastAsia="zh-CN"/>
              </w:rPr>
              <w:t xml:space="preserve"> Resort &amp; Spa</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19</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Avista</w:t>
            </w:r>
            <w:proofErr w:type="spellEnd"/>
            <w:r w:rsidRPr="00072808">
              <w:rPr>
                <w:rFonts w:eastAsia="Times New Roman" w:cs="Arial"/>
                <w:sz w:val="18"/>
                <w:szCs w:val="18"/>
                <w:lang w:val="en-US" w:eastAsia="zh-CN"/>
              </w:rPr>
              <w:t xml:space="preserve"> Hotels and Resorts</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20</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Bel</w:t>
            </w:r>
            <w:proofErr w:type="spellEnd"/>
            <w:r w:rsidRPr="00072808">
              <w:rPr>
                <w:rFonts w:eastAsia="Times New Roman" w:cs="Arial"/>
                <w:sz w:val="18"/>
                <w:szCs w:val="18"/>
                <w:lang w:val="en-US" w:eastAsia="zh-CN"/>
              </w:rPr>
              <w:t xml:space="preserve"> </w:t>
            </w:r>
            <w:proofErr w:type="spellStart"/>
            <w:r w:rsidRPr="00072808">
              <w:rPr>
                <w:rFonts w:eastAsia="Times New Roman" w:cs="Arial"/>
                <w:sz w:val="18"/>
                <w:szCs w:val="18"/>
                <w:lang w:val="en-US" w:eastAsia="zh-CN"/>
              </w:rPr>
              <w:t>Aire</w:t>
            </w:r>
            <w:proofErr w:type="spellEnd"/>
            <w:r w:rsidRPr="00072808">
              <w:rPr>
                <w:rFonts w:eastAsia="Times New Roman" w:cs="Arial"/>
                <w:sz w:val="18"/>
                <w:szCs w:val="18"/>
                <w:lang w:val="en-US" w:eastAsia="zh-CN"/>
              </w:rPr>
              <w:t xml:space="preserve"> Resort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21</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Double Tree Resort by Hilton Phuket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22</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Movenpick</w:t>
            </w:r>
            <w:proofErr w:type="spellEnd"/>
            <w:r w:rsidRPr="00072808">
              <w:rPr>
                <w:rFonts w:eastAsia="Times New Roman" w:cs="Arial"/>
                <w:sz w:val="18"/>
                <w:szCs w:val="18"/>
                <w:lang w:val="en-US" w:eastAsia="zh-CN"/>
              </w:rPr>
              <w:t xml:space="preserve"> Resort </w:t>
            </w:r>
            <w:proofErr w:type="spellStart"/>
            <w:r w:rsidRPr="00072808">
              <w:rPr>
                <w:rFonts w:eastAsia="Times New Roman" w:cs="Arial"/>
                <w:sz w:val="18"/>
                <w:szCs w:val="18"/>
                <w:lang w:val="en-US" w:eastAsia="zh-CN"/>
              </w:rPr>
              <w:t>Bangtao</w:t>
            </w:r>
            <w:proofErr w:type="spellEnd"/>
            <w:r w:rsidRPr="00072808">
              <w:rPr>
                <w:rFonts w:eastAsia="Times New Roman" w:cs="Arial"/>
                <w:sz w:val="18"/>
                <w:szCs w:val="18"/>
                <w:lang w:val="en-US" w:eastAsia="zh-CN"/>
              </w:rPr>
              <w:t xml:space="preserve"> Beach</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23</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Novotel Phuket Resort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24</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Novotel Phuket Vintage Park</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25</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Patong</w:t>
            </w:r>
            <w:proofErr w:type="spellEnd"/>
            <w:r w:rsidRPr="00072808">
              <w:rPr>
                <w:rFonts w:eastAsia="Times New Roman" w:cs="Arial"/>
                <w:sz w:val="18"/>
                <w:szCs w:val="18"/>
                <w:lang w:val="en-US" w:eastAsia="zh-CN"/>
              </w:rPr>
              <w:t xml:space="preserve"> Beach Hotel and Baan </w:t>
            </w:r>
            <w:proofErr w:type="spellStart"/>
            <w:r w:rsidRPr="00072808">
              <w:rPr>
                <w:rFonts w:eastAsia="Times New Roman" w:cs="Arial"/>
                <w:sz w:val="18"/>
                <w:szCs w:val="18"/>
                <w:lang w:val="en-US" w:eastAsia="zh-CN"/>
              </w:rPr>
              <w:t>Samui</w:t>
            </w:r>
            <w:proofErr w:type="spellEnd"/>
            <w:r w:rsidRPr="00072808">
              <w:rPr>
                <w:rFonts w:eastAsia="Times New Roman" w:cs="Arial"/>
                <w:sz w:val="18"/>
                <w:szCs w:val="18"/>
                <w:lang w:val="en-US" w:eastAsia="zh-CN"/>
              </w:rPr>
              <w:t xml:space="preserve"> Resort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26</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 xml:space="preserve">Radisson </w:t>
            </w:r>
            <w:proofErr w:type="spellStart"/>
            <w:r w:rsidRPr="00072808">
              <w:rPr>
                <w:rFonts w:eastAsia="Times New Roman" w:cs="Arial"/>
                <w:sz w:val="18"/>
                <w:szCs w:val="18"/>
                <w:lang w:val="en-US" w:eastAsia="zh-CN"/>
              </w:rPr>
              <w:t>Blu</w:t>
            </w:r>
            <w:proofErr w:type="spellEnd"/>
            <w:r w:rsidRPr="00072808">
              <w:rPr>
                <w:rFonts w:eastAsia="Times New Roman" w:cs="Arial"/>
                <w:sz w:val="18"/>
                <w:szCs w:val="18"/>
                <w:lang w:val="en-US" w:eastAsia="zh-CN"/>
              </w:rPr>
              <w:t xml:space="preserve"> Plaza Resort Phuket </w:t>
            </w:r>
            <w:proofErr w:type="spellStart"/>
            <w:r w:rsidRPr="00072808">
              <w:rPr>
                <w:rFonts w:eastAsia="Times New Roman" w:cs="Arial"/>
                <w:sz w:val="18"/>
                <w:szCs w:val="18"/>
                <w:lang w:val="en-US" w:eastAsia="zh-CN"/>
              </w:rPr>
              <w:t>Panwa</w:t>
            </w:r>
            <w:proofErr w:type="spellEnd"/>
            <w:r w:rsidRPr="00072808">
              <w:rPr>
                <w:rFonts w:eastAsia="Times New Roman" w:cs="Arial"/>
                <w:sz w:val="18"/>
                <w:szCs w:val="18"/>
                <w:lang w:val="en-US" w:eastAsia="zh-CN"/>
              </w:rPr>
              <w:t xml:space="preserve"> Beach</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27</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 xml:space="preserve">Regent Phuket Cape </w:t>
            </w:r>
            <w:proofErr w:type="spellStart"/>
            <w:r w:rsidRPr="00072808">
              <w:rPr>
                <w:rFonts w:eastAsia="Times New Roman" w:cs="Arial"/>
                <w:sz w:val="18"/>
                <w:szCs w:val="18"/>
                <w:lang w:val="en-US" w:eastAsia="zh-CN"/>
              </w:rPr>
              <w:t>Panwa</w:t>
            </w:r>
            <w:proofErr w:type="spellEnd"/>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28</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Sunsuri</w:t>
            </w:r>
            <w:proofErr w:type="spellEnd"/>
            <w:r w:rsidRPr="00072808">
              <w:rPr>
                <w:rFonts w:eastAsia="Times New Roman" w:cs="Arial"/>
                <w:sz w:val="18"/>
                <w:szCs w:val="18"/>
                <w:lang w:val="en-US" w:eastAsia="zh-CN"/>
              </w:rPr>
              <w:t xml:space="preserve"> Phuket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29</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Thavorn</w:t>
            </w:r>
            <w:proofErr w:type="spellEnd"/>
            <w:r w:rsidRPr="00072808">
              <w:rPr>
                <w:rFonts w:eastAsia="Times New Roman" w:cs="Arial"/>
                <w:sz w:val="18"/>
                <w:szCs w:val="18"/>
                <w:lang w:val="en-US" w:eastAsia="zh-CN"/>
              </w:rPr>
              <w:t xml:space="preserve"> Beach Village Resort &amp; Spa Phuket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30</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Thavorn</w:t>
            </w:r>
            <w:proofErr w:type="spellEnd"/>
            <w:r w:rsidRPr="00072808">
              <w:rPr>
                <w:rFonts w:eastAsia="Times New Roman" w:cs="Arial"/>
                <w:sz w:val="18"/>
                <w:szCs w:val="18"/>
                <w:lang w:val="en-US" w:eastAsia="zh-CN"/>
              </w:rPr>
              <w:t xml:space="preserve"> Palm Beach Resort Phuket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lastRenderedPageBreak/>
              <w:t>31</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The Old Phuket</w:t>
            </w:r>
          </w:p>
        </w:tc>
      </w:tr>
      <w:tr w:rsidR="00595C47" w:rsidRPr="00072808" w:rsidTr="00072808">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32</w:t>
            </w:r>
          </w:p>
        </w:tc>
        <w:tc>
          <w:tcPr>
            <w:tcW w:w="192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r w:rsidRPr="00072808">
              <w:rPr>
                <w:rFonts w:eastAsia="Times New Roman" w:cs="Arial"/>
                <w:sz w:val="18"/>
                <w:szCs w:val="18"/>
                <w:lang w:val="en-US" w:eastAsia="zh-CN"/>
              </w:rPr>
              <w:t>Phuket</w:t>
            </w:r>
          </w:p>
        </w:tc>
        <w:tc>
          <w:tcPr>
            <w:tcW w:w="4780" w:type="dxa"/>
            <w:tcBorders>
              <w:top w:val="nil"/>
              <w:left w:val="nil"/>
              <w:bottom w:val="single" w:sz="4" w:space="0" w:color="auto"/>
              <w:right w:val="single" w:sz="4" w:space="0" w:color="auto"/>
            </w:tcBorders>
            <w:shd w:val="clear" w:color="auto" w:fill="auto"/>
            <w:noWrap/>
            <w:vAlign w:val="center"/>
            <w:hideMark/>
          </w:tcPr>
          <w:p w:rsidR="00072808" w:rsidRPr="00072808" w:rsidRDefault="00072808" w:rsidP="00072808">
            <w:pPr>
              <w:spacing w:line="240" w:lineRule="auto"/>
              <w:rPr>
                <w:rFonts w:eastAsia="Times New Roman" w:cs="Arial"/>
                <w:sz w:val="18"/>
                <w:szCs w:val="18"/>
                <w:lang w:val="en-US" w:eastAsia="zh-CN"/>
              </w:rPr>
            </w:pPr>
            <w:proofErr w:type="spellStart"/>
            <w:r w:rsidRPr="00072808">
              <w:rPr>
                <w:rFonts w:eastAsia="Times New Roman" w:cs="Arial"/>
                <w:sz w:val="18"/>
                <w:szCs w:val="18"/>
                <w:lang w:val="en-US" w:eastAsia="zh-CN"/>
              </w:rPr>
              <w:t>Woraburi</w:t>
            </w:r>
            <w:proofErr w:type="spellEnd"/>
            <w:r w:rsidRPr="00072808">
              <w:rPr>
                <w:rFonts w:eastAsia="Times New Roman" w:cs="Arial"/>
                <w:sz w:val="18"/>
                <w:szCs w:val="18"/>
                <w:lang w:val="en-US" w:eastAsia="zh-CN"/>
              </w:rPr>
              <w:t xml:space="preserve"> Resort &amp; Spa</w:t>
            </w:r>
          </w:p>
        </w:tc>
      </w:tr>
    </w:tbl>
    <w:p w:rsidR="00072808" w:rsidRPr="00595C47" w:rsidRDefault="00072808" w:rsidP="00072808">
      <w:pPr>
        <w:pStyle w:val="ListParagraph"/>
        <w:spacing w:line="240" w:lineRule="auto"/>
        <w:ind w:left="170"/>
        <w:rPr>
          <w:sz w:val="16"/>
          <w:szCs w:val="16"/>
        </w:rPr>
      </w:pPr>
    </w:p>
    <w:p w:rsidR="00184F56" w:rsidRDefault="00184F56" w:rsidP="00A43D92">
      <w:pPr>
        <w:pStyle w:val="ListParagraph"/>
        <w:numPr>
          <w:ilvl w:val="0"/>
          <w:numId w:val="28"/>
        </w:numPr>
        <w:spacing w:line="240" w:lineRule="auto"/>
        <w:ind w:left="170" w:hanging="170"/>
        <w:rPr>
          <w:rStyle w:val="Hyperlink"/>
          <w:szCs w:val="21"/>
        </w:rPr>
      </w:pPr>
      <w:r w:rsidRPr="00595C47">
        <w:rPr>
          <w:sz w:val="16"/>
          <w:szCs w:val="16"/>
        </w:rPr>
        <w:t xml:space="preserve">Powering global travel, GTA provides ground travel products and services </w:t>
      </w:r>
      <w:r>
        <w:rPr>
          <w:color w:val="000000"/>
          <w:sz w:val="16"/>
          <w:szCs w:val="16"/>
        </w:rPr>
        <w:t xml:space="preserve">for fully independent travel, supporting the biggest and best in travel. Part of the </w:t>
      </w:r>
      <w:proofErr w:type="spellStart"/>
      <w:r>
        <w:rPr>
          <w:color w:val="000000"/>
          <w:sz w:val="16"/>
          <w:szCs w:val="16"/>
        </w:rPr>
        <w:t>Kuoni</w:t>
      </w:r>
      <w:proofErr w:type="spellEnd"/>
      <w:r>
        <w:rPr>
          <w:color w:val="000000"/>
          <w:sz w:val="16"/>
          <w:szCs w:val="16"/>
        </w:rPr>
        <w:t xml:space="preserve"> Group, GTA is trusted to deliver because of its wealth of experience, privileged relationships and on the ground expertise. Its technology solutions easily connect travel suppliers and sellers worldwide. As well as its XML, booking sites – GTA retail, </w:t>
      </w:r>
      <w:proofErr w:type="spellStart"/>
      <w:r>
        <w:rPr>
          <w:color w:val="000000"/>
          <w:sz w:val="16"/>
          <w:szCs w:val="16"/>
        </w:rPr>
        <w:t>TravelCube</w:t>
      </w:r>
      <w:proofErr w:type="spellEnd"/>
      <w:r>
        <w:rPr>
          <w:color w:val="000000"/>
          <w:sz w:val="16"/>
          <w:szCs w:val="16"/>
        </w:rPr>
        <w:t xml:space="preserve"> and Travel Bound, as well as GTA wholesale – process over 21,000 bookings daily, in more than 25 languages. </w:t>
      </w:r>
      <w:hyperlink r:id="rId12" w:tgtFrame="_blank" w:tooltip="GTA" w:history="1">
        <w:r>
          <w:rPr>
            <w:rStyle w:val="Hyperlink"/>
            <w:color w:val="000000"/>
            <w:sz w:val="16"/>
            <w:szCs w:val="16"/>
          </w:rPr>
          <w:t>Connect now with GTA</w:t>
        </w:r>
      </w:hyperlink>
      <w:r>
        <w:rPr>
          <w:color w:val="000000"/>
          <w:sz w:val="16"/>
          <w:szCs w:val="16"/>
        </w:rPr>
        <w:t xml:space="preserve">. </w:t>
      </w:r>
      <w:hyperlink r:id="rId13" w:history="1">
        <w:r>
          <w:rPr>
            <w:rStyle w:val="Hyperlink"/>
            <w:sz w:val="16"/>
            <w:szCs w:val="16"/>
          </w:rPr>
          <w:t>www.gta-travel.com</w:t>
        </w:r>
      </w:hyperlink>
    </w:p>
    <w:p w:rsidR="00184F56" w:rsidRDefault="00184F56" w:rsidP="00A43D92">
      <w:pPr>
        <w:spacing w:line="240" w:lineRule="auto"/>
        <w:rPr>
          <w:sz w:val="20"/>
          <w:szCs w:val="20"/>
          <w:lang w:val="en-US"/>
        </w:rPr>
      </w:pPr>
    </w:p>
    <w:p w:rsidR="00A32268" w:rsidRPr="00D02648" w:rsidRDefault="00A32268" w:rsidP="00A43D92">
      <w:pPr>
        <w:spacing w:line="240" w:lineRule="auto"/>
        <w:rPr>
          <w:rFonts w:cs="Arial"/>
          <w:sz w:val="20"/>
          <w:szCs w:val="20"/>
          <w:lang w:val="en-US"/>
        </w:rPr>
      </w:pPr>
    </w:p>
    <w:sectPr w:rsidR="00A32268" w:rsidRPr="00D02648" w:rsidSect="00B16AE6">
      <w:headerReference w:type="default" r:id="rId14"/>
      <w:footerReference w:type="default" r:id="rId15"/>
      <w:headerReference w:type="first" r:id="rId16"/>
      <w:footerReference w:type="first" r:id="rId17"/>
      <w:pgSz w:w="11906" w:h="16838" w:code="9"/>
      <w:pgMar w:top="1702" w:right="851" w:bottom="1135" w:left="1418" w:header="454"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311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4E" w:rsidRDefault="006A344E" w:rsidP="00EA1A28">
      <w:pPr>
        <w:spacing w:line="240" w:lineRule="auto"/>
      </w:pPr>
      <w:r>
        <w:separator/>
      </w:r>
    </w:p>
  </w:endnote>
  <w:endnote w:type="continuationSeparator" w:id="0">
    <w:p w:rsidR="006A344E" w:rsidRDefault="006A344E" w:rsidP="00EA1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3EE" w:rsidRDefault="004053EE" w:rsidP="004546C8">
    <w:r>
      <w:rPr>
        <w:rFonts w:cs="Arial"/>
        <w:noProof/>
        <w:sz w:val="15"/>
        <w:szCs w:val="15"/>
        <w:lang w:val="en-US" w:eastAsia="zh-CN"/>
      </w:rPr>
      <mc:AlternateContent>
        <mc:Choice Requires="wps">
          <w:drawing>
            <wp:anchor distT="0" distB="0" distL="114300" distR="114300" simplePos="0" relativeHeight="251684864" behindDoc="0" locked="0" layoutInCell="1" allowOverlap="1" wp14:anchorId="59DF4B91" wp14:editId="6662D9CF">
              <wp:simplePos x="0" y="0"/>
              <wp:positionH relativeFrom="column">
                <wp:posOffset>4957445</wp:posOffset>
              </wp:positionH>
              <wp:positionV relativeFrom="paragraph">
                <wp:posOffset>-44450</wp:posOffset>
              </wp:positionV>
              <wp:extent cx="1225550" cy="26289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3EE" w:rsidRPr="004546C8" w:rsidRDefault="004053EE" w:rsidP="004546C8">
                          <w:pPr>
                            <w:jc w:val="right"/>
                            <w:rPr>
                              <w:sz w:val="15"/>
                              <w:szCs w:val="15"/>
                            </w:rPr>
                          </w:pPr>
                          <w:r w:rsidRPr="004546C8">
                            <w:rPr>
                              <w:sz w:val="15"/>
                              <w:szCs w:val="15"/>
                            </w:rPr>
                            <w:t>Powering global travel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35pt;margin-top:-3.5pt;width:96.5pt;height:20.7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" stroked="f">
              <v:textbox style="mso-fit-shape-to-text:t">
                <w:txbxContent>
                  <w:p w:rsidR="004053EE" w:rsidRPr="004546C8" w:rsidRDefault="004053EE" w:rsidP="004546C8">
                    <w:pPr>
                      <w:jc w:val="right"/>
                      <w:rPr>
                        <w:sz w:val="15"/>
                        <w:szCs w:val="15"/>
                      </w:rPr>
                    </w:pPr>
                    <w:r w:rsidRPr="004546C8">
                      <w:rPr>
                        <w:sz w:val="15"/>
                        <w:szCs w:val="15"/>
                      </w:rPr>
                      <w:t>Powering global travel</w:t>
                    </w:r>
                  </w:p>
                </w:txbxContent>
              </v:textbox>
            </v:shape>
          </w:pict>
        </mc:Fallback>
      </mc:AlternateContent>
    </w:r>
    <w:r w:rsidRPr="0059502F">
      <w:rPr>
        <w:rFonts w:cs="Arial"/>
        <w:sz w:val="15"/>
        <w:szCs w:val="15"/>
      </w:rPr>
      <w:t xml:space="preserve">Page </w:t>
    </w:r>
    <w:r w:rsidRPr="0059502F">
      <w:rPr>
        <w:rFonts w:cs="Arial"/>
        <w:sz w:val="15"/>
        <w:szCs w:val="15"/>
      </w:rPr>
      <w:fldChar w:fldCharType="begin"/>
    </w:r>
    <w:r w:rsidRPr="0059502F">
      <w:rPr>
        <w:rFonts w:cs="Arial"/>
        <w:sz w:val="15"/>
        <w:szCs w:val="15"/>
      </w:rPr>
      <w:instrText xml:space="preserve"> PAGE   \* MERGEFORMAT </w:instrText>
    </w:r>
    <w:r w:rsidRPr="0059502F">
      <w:rPr>
        <w:rFonts w:cs="Arial"/>
        <w:sz w:val="15"/>
        <w:szCs w:val="15"/>
      </w:rPr>
      <w:fldChar w:fldCharType="separate"/>
    </w:r>
    <w:r w:rsidR="009F0B7D">
      <w:rPr>
        <w:rFonts w:cs="Arial"/>
        <w:noProof/>
        <w:sz w:val="15"/>
        <w:szCs w:val="15"/>
      </w:rPr>
      <w:t>2</w:t>
    </w:r>
    <w:r w:rsidRPr="0059502F">
      <w:rPr>
        <w:rFonts w:cs="Arial"/>
        <w:sz w:val="15"/>
        <w:szCs w:val="15"/>
      </w:rPr>
      <w:fldChar w:fldCharType="end"/>
    </w:r>
  </w:p>
  <w:p w:rsidR="004053EE" w:rsidRPr="0059502F" w:rsidRDefault="004053EE" w:rsidP="00151005">
    <w:pPr>
      <w:pStyle w:val="Header"/>
      <w:tabs>
        <w:tab w:val="clear" w:pos="4513"/>
        <w:tab w:val="clear" w:pos="9026"/>
        <w:tab w:val="left" w:pos="1114"/>
      </w:tabs>
      <w:rPr>
        <w:rFonts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3EE" w:rsidRDefault="004053EE">
    <w:pPr>
      <w:pStyle w:val="Footer"/>
    </w:pPr>
    <w:r>
      <w:rPr>
        <w:noProof/>
        <w:lang w:val="en-US" w:eastAsia="zh-CN"/>
      </w:rPr>
      <mc:AlternateContent>
        <mc:Choice Requires="wps">
          <w:drawing>
            <wp:anchor distT="0" distB="0" distL="114300" distR="114300" simplePos="0" relativeHeight="251687936" behindDoc="0" locked="0" layoutInCell="1" allowOverlap="1" wp14:anchorId="2630CE4A" wp14:editId="3966A455">
              <wp:simplePos x="0" y="0"/>
              <wp:positionH relativeFrom="column">
                <wp:posOffset>4852670</wp:posOffset>
              </wp:positionH>
              <wp:positionV relativeFrom="paragraph">
                <wp:posOffset>-99695</wp:posOffset>
              </wp:positionV>
              <wp:extent cx="1225550" cy="26289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3EE" w:rsidRPr="004546C8" w:rsidRDefault="004053EE" w:rsidP="001D3C98">
                          <w:pPr>
                            <w:jc w:val="right"/>
                            <w:rPr>
                              <w:sz w:val="15"/>
                              <w:szCs w:val="15"/>
                            </w:rPr>
                          </w:pPr>
                          <w:r w:rsidRPr="004546C8">
                            <w:rPr>
                              <w:sz w:val="15"/>
                              <w:szCs w:val="15"/>
                            </w:rPr>
                            <w:t>Powering global travel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82.1pt;margin-top:-7.85pt;width:96.5pt;height:20.7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" stroked="f">
              <v:textbox style="mso-fit-shape-to-text:t">
                <w:txbxContent>
                  <w:p w:rsidR="004053EE" w:rsidRPr="004546C8" w:rsidRDefault="004053EE" w:rsidP="001D3C98">
                    <w:pPr>
                      <w:jc w:val="right"/>
                      <w:rPr>
                        <w:sz w:val="15"/>
                        <w:szCs w:val="15"/>
                      </w:rPr>
                    </w:pPr>
                    <w:r w:rsidRPr="004546C8">
                      <w:rPr>
                        <w:sz w:val="15"/>
                        <w:szCs w:val="15"/>
                      </w:rPr>
                      <w:t>Powering global travel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4E" w:rsidRDefault="006A344E" w:rsidP="00EA1A28">
      <w:pPr>
        <w:spacing w:line="240" w:lineRule="auto"/>
      </w:pPr>
      <w:r>
        <w:separator/>
      </w:r>
    </w:p>
  </w:footnote>
  <w:footnote w:type="continuationSeparator" w:id="0">
    <w:p w:rsidR="006A344E" w:rsidRDefault="006A344E" w:rsidP="00EA1A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3EE" w:rsidRPr="00DB5F1B" w:rsidRDefault="004053EE">
    <w:pPr>
      <w:pStyle w:val="Header"/>
      <w:rPr>
        <w:rFonts w:cs="Arial"/>
        <w:szCs w:val="21"/>
      </w:rPr>
    </w:pPr>
  </w:p>
  <w:p w:rsidR="004053EE" w:rsidRPr="00DB5F1B" w:rsidRDefault="004053EE">
    <w:pPr>
      <w:pStyle w:val="Header"/>
      <w:rPr>
        <w:rFonts w:cs="Arial"/>
        <w:szCs w:val="21"/>
      </w:rPr>
    </w:pPr>
    <w:r>
      <w:rPr>
        <w:rFonts w:cs="Arial"/>
        <w:noProof/>
        <w:szCs w:val="21"/>
        <w:lang w:val="en-US" w:eastAsia="zh-CN"/>
      </w:rPr>
      <w:drawing>
        <wp:anchor distT="0" distB="0" distL="114300" distR="114300" simplePos="0" relativeHeight="251686912" behindDoc="0" locked="0" layoutInCell="1" allowOverlap="1" wp14:anchorId="7266D194" wp14:editId="6D831C3D">
          <wp:simplePos x="0" y="0"/>
          <wp:positionH relativeFrom="column">
            <wp:posOffset>4614545</wp:posOffset>
          </wp:positionH>
          <wp:positionV relativeFrom="page">
            <wp:posOffset>438150</wp:posOffset>
          </wp:positionV>
          <wp:extent cx="1543050" cy="657225"/>
          <wp:effectExtent l="1905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657225"/>
                  </a:xfrm>
                  <a:prstGeom prst="rect">
                    <a:avLst/>
                  </a:prstGeom>
                </pic:spPr>
              </pic:pic>
            </a:graphicData>
          </a:graphic>
        </wp:anchor>
      </w:drawing>
    </w:r>
  </w:p>
  <w:p w:rsidR="004053EE" w:rsidRPr="00DB5F1B" w:rsidRDefault="004053EE" w:rsidP="00DB5F1B">
    <w:pPr>
      <w:pStyle w:val="Header"/>
      <w:tabs>
        <w:tab w:val="clear" w:pos="4513"/>
        <w:tab w:val="clear" w:pos="9026"/>
        <w:tab w:val="left" w:pos="1114"/>
      </w:tabs>
      <w:rPr>
        <w:rFonts w:cs="Arial"/>
        <w:szCs w:val="21"/>
      </w:rPr>
    </w:pPr>
  </w:p>
  <w:p w:rsidR="004053EE" w:rsidRPr="00DB5F1B" w:rsidRDefault="004053EE" w:rsidP="00DB5F1B">
    <w:pPr>
      <w:pStyle w:val="Header"/>
      <w:tabs>
        <w:tab w:val="clear" w:pos="4513"/>
        <w:tab w:val="clear" w:pos="9026"/>
        <w:tab w:val="left" w:pos="1114"/>
      </w:tabs>
      <w:rPr>
        <w:rFonts w:cs="Arial"/>
        <w:szCs w:val="21"/>
      </w:rPr>
    </w:pPr>
  </w:p>
  <w:p w:rsidR="004053EE" w:rsidRDefault="004053EE" w:rsidP="00DB5F1B">
    <w:pPr>
      <w:pStyle w:val="Header"/>
      <w:tabs>
        <w:tab w:val="clear" w:pos="4513"/>
        <w:tab w:val="clear" w:pos="9026"/>
        <w:tab w:val="left" w:pos="1114"/>
      </w:tabs>
      <w:rPr>
        <w:rFonts w:cs="Arial"/>
        <w:szCs w:val="21"/>
      </w:rPr>
    </w:pPr>
  </w:p>
  <w:p w:rsidR="004053EE" w:rsidRPr="00DB5F1B" w:rsidRDefault="004053EE" w:rsidP="00DB5F1B">
    <w:pPr>
      <w:pStyle w:val="Header"/>
      <w:tabs>
        <w:tab w:val="clear" w:pos="4513"/>
        <w:tab w:val="clear" w:pos="9026"/>
        <w:tab w:val="left" w:pos="1114"/>
      </w:tabs>
      <w:rPr>
        <w:rFonts w:cs="Arial"/>
        <w:szCs w:val="21"/>
      </w:rPr>
    </w:pPr>
  </w:p>
  <w:p w:rsidR="004053EE" w:rsidRPr="00DB5F1B" w:rsidRDefault="004053EE" w:rsidP="00DB5F1B">
    <w:pPr>
      <w:pStyle w:val="Header"/>
      <w:tabs>
        <w:tab w:val="clear" w:pos="4513"/>
        <w:tab w:val="clear" w:pos="9026"/>
        <w:tab w:val="left" w:pos="1114"/>
      </w:tabs>
      <w:rPr>
        <w:rFonts w:cs="Arial"/>
        <w:szCs w:val="21"/>
      </w:rPr>
    </w:pPr>
  </w:p>
  <w:p w:rsidR="004053EE" w:rsidRPr="00DB5F1B" w:rsidRDefault="004053EE" w:rsidP="00DB5F1B">
    <w:pPr>
      <w:pStyle w:val="Header"/>
      <w:tabs>
        <w:tab w:val="clear" w:pos="4513"/>
        <w:tab w:val="clear" w:pos="9026"/>
        <w:tab w:val="left" w:pos="1114"/>
      </w:tabs>
      <w:rPr>
        <w:rFonts w:cs="Arial"/>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3EE" w:rsidRDefault="004053EE" w:rsidP="005D55A0">
    <w:pPr>
      <w:pStyle w:val="Header"/>
      <w:tabs>
        <w:tab w:val="clear" w:pos="4513"/>
        <w:tab w:val="clear" w:pos="9026"/>
        <w:tab w:val="left" w:pos="6630"/>
      </w:tabs>
    </w:pPr>
    <w:r w:rsidRPr="002C5499">
      <w:rPr>
        <w:noProof/>
        <w:lang w:val="en-US" w:eastAsia="zh-CN"/>
      </w:rPr>
      <w:drawing>
        <wp:anchor distT="0" distB="0" distL="114300" distR="114300" simplePos="0" relativeHeight="251680768" behindDoc="0" locked="0" layoutInCell="1" allowOverlap="1" wp14:anchorId="794AB5C2" wp14:editId="422BD255">
          <wp:simplePos x="0" y="0"/>
          <wp:positionH relativeFrom="column">
            <wp:posOffset>4576445</wp:posOffset>
          </wp:positionH>
          <wp:positionV relativeFrom="page">
            <wp:posOffset>285750</wp:posOffset>
          </wp:positionV>
          <wp:extent cx="1543050" cy="657225"/>
          <wp:effectExtent l="0" t="0" r="0" b="0"/>
          <wp:wrapNone/>
          <wp:docPr id="6"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655200"/>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05D"/>
    <w:multiLevelType w:val="hybridMultilevel"/>
    <w:tmpl w:val="C92066D4"/>
    <w:lvl w:ilvl="0" w:tplc="C4907C6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D1E95"/>
    <w:multiLevelType w:val="hybridMultilevel"/>
    <w:tmpl w:val="C7CEB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8A4231B"/>
    <w:multiLevelType w:val="hybridMultilevel"/>
    <w:tmpl w:val="471ED3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1D77EF"/>
    <w:multiLevelType w:val="hybridMultilevel"/>
    <w:tmpl w:val="A0CE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D47D1B"/>
    <w:multiLevelType w:val="hybridMultilevel"/>
    <w:tmpl w:val="418C075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5">
    <w:nsid w:val="2D67141E"/>
    <w:multiLevelType w:val="hybridMultilevel"/>
    <w:tmpl w:val="F674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15C50"/>
    <w:multiLevelType w:val="hybridMultilevel"/>
    <w:tmpl w:val="4362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CA27C1"/>
    <w:multiLevelType w:val="hybridMultilevel"/>
    <w:tmpl w:val="661A8E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46308C9"/>
    <w:multiLevelType w:val="hybridMultilevel"/>
    <w:tmpl w:val="763E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A6ADD"/>
    <w:multiLevelType w:val="hybridMultilevel"/>
    <w:tmpl w:val="C8527CA2"/>
    <w:lvl w:ilvl="0" w:tplc="8F8A351C">
      <w:start w:val="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90943"/>
    <w:multiLevelType w:val="hybridMultilevel"/>
    <w:tmpl w:val="E296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5435AB"/>
    <w:multiLevelType w:val="hybridMultilevel"/>
    <w:tmpl w:val="D28A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4B7B65"/>
    <w:multiLevelType w:val="hybridMultilevel"/>
    <w:tmpl w:val="3C9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E7508E"/>
    <w:multiLevelType w:val="hybridMultilevel"/>
    <w:tmpl w:val="7AB61F26"/>
    <w:lvl w:ilvl="0" w:tplc="49EC39E8">
      <w:start w:val="1"/>
      <w:numFmt w:val="bullet"/>
      <w:lvlText w:val=""/>
      <w:lvlJc w:val="left"/>
      <w:pPr>
        <w:tabs>
          <w:tab w:val="num" w:pos="720"/>
        </w:tabs>
        <w:ind w:left="720" w:hanging="360"/>
      </w:pPr>
      <w:rPr>
        <w:rFonts w:ascii="Wingdings" w:hAnsi="Wingdings" w:hint="default"/>
        <w:sz w:val="16"/>
      </w:rPr>
    </w:lvl>
    <w:lvl w:ilvl="1" w:tplc="D58A9958" w:tentative="1">
      <w:start w:val="1"/>
      <w:numFmt w:val="bullet"/>
      <w:lvlText w:val="•"/>
      <w:lvlJc w:val="left"/>
      <w:pPr>
        <w:tabs>
          <w:tab w:val="num" w:pos="1440"/>
        </w:tabs>
        <w:ind w:left="1440" w:hanging="360"/>
      </w:pPr>
      <w:rPr>
        <w:rFonts w:ascii="Arial" w:hAnsi="Arial" w:hint="default"/>
      </w:rPr>
    </w:lvl>
    <w:lvl w:ilvl="2" w:tplc="6AA847E4" w:tentative="1">
      <w:start w:val="1"/>
      <w:numFmt w:val="bullet"/>
      <w:lvlText w:val="•"/>
      <w:lvlJc w:val="left"/>
      <w:pPr>
        <w:tabs>
          <w:tab w:val="num" w:pos="2160"/>
        </w:tabs>
        <w:ind w:left="2160" w:hanging="360"/>
      </w:pPr>
      <w:rPr>
        <w:rFonts w:ascii="Arial" w:hAnsi="Arial" w:hint="default"/>
      </w:rPr>
    </w:lvl>
    <w:lvl w:ilvl="3" w:tplc="65784D12" w:tentative="1">
      <w:start w:val="1"/>
      <w:numFmt w:val="bullet"/>
      <w:lvlText w:val="•"/>
      <w:lvlJc w:val="left"/>
      <w:pPr>
        <w:tabs>
          <w:tab w:val="num" w:pos="2880"/>
        </w:tabs>
        <w:ind w:left="2880" w:hanging="360"/>
      </w:pPr>
      <w:rPr>
        <w:rFonts w:ascii="Arial" w:hAnsi="Arial" w:hint="default"/>
      </w:rPr>
    </w:lvl>
    <w:lvl w:ilvl="4" w:tplc="1C4840B2" w:tentative="1">
      <w:start w:val="1"/>
      <w:numFmt w:val="bullet"/>
      <w:lvlText w:val="•"/>
      <w:lvlJc w:val="left"/>
      <w:pPr>
        <w:tabs>
          <w:tab w:val="num" w:pos="3600"/>
        </w:tabs>
        <w:ind w:left="3600" w:hanging="360"/>
      </w:pPr>
      <w:rPr>
        <w:rFonts w:ascii="Arial" w:hAnsi="Arial" w:hint="default"/>
      </w:rPr>
    </w:lvl>
    <w:lvl w:ilvl="5" w:tplc="75C81C6E" w:tentative="1">
      <w:start w:val="1"/>
      <w:numFmt w:val="bullet"/>
      <w:lvlText w:val="•"/>
      <w:lvlJc w:val="left"/>
      <w:pPr>
        <w:tabs>
          <w:tab w:val="num" w:pos="4320"/>
        </w:tabs>
        <w:ind w:left="4320" w:hanging="360"/>
      </w:pPr>
      <w:rPr>
        <w:rFonts w:ascii="Arial" w:hAnsi="Arial" w:hint="default"/>
      </w:rPr>
    </w:lvl>
    <w:lvl w:ilvl="6" w:tplc="16FC1376" w:tentative="1">
      <w:start w:val="1"/>
      <w:numFmt w:val="bullet"/>
      <w:lvlText w:val="•"/>
      <w:lvlJc w:val="left"/>
      <w:pPr>
        <w:tabs>
          <w:tab w:val="num" w:pos="5040"/>
        </w:tabs>
        <w:ind w:left="5040" w:hanging="360"/>
      </w:pPr>
      <w:rPr>
        <w:rFonts w:ascii="Arial" w:hAnsi="Arial" w:hint="default"/>
      </w:rPr>
    </w:lvl>
    <w:lvl w:ilvl="7" w:tplc="D65880FA" w:tentative="1">
      <w:start w:val="1"/>
      <w:numFmt w:val="bullet"/>
      <w:lvlText w:val="•"/>
      <w:lvlJc w:val="left"/>
      <w:pPr>
        <w:tabs>
          <w:tab w:val="num" w:pos="5760"/>
        </w:tabs>
        <w:ind w:left="5760" w:hanging="360"/>
      </w:pPr>
      <w:rPr>
        <w:rFonts w:ascii="Arial" w:hAnsi="Arial" w:hint="default"/>
      </w:rPr>
    </w:lvl>
    <w:lvl w:ilvl="8" w:tplc="720C9E1A" w:tentative="1">
      <w:start w:val="1"/>
      <w:numFmt w:val="bullet"/>
      <w:lvlText w:val="•"/>
      <w:lvlJc w:val="left"/>
      <w:pPr>
        <w:tabs>
          <w:tab w:val="num" w:pos="6480"/>
        </w:tabs>
        <w:ind w:left="6480" w:hanging="360"/>
      </w:pPr>
      <w:rPr>
        <w:rFonts w:ascii="Arial" w:hAnsi="Arial" w:hint="default"/>
      </w:rPr>
    </w:lvl>
  </w:abstractNum>
  <w:abstractNum w:abstractNumId="14">
    <w:nsid w:val="53A36E16"/>
    <w:multiLevelType w:val="hybridMultilevel"/>
    <w:tmpl w:val="ECF4D530"/>
    <w:lvl w:ilvl="0" w:tplc="B4408C6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CE5775F"/>
    <w:multiLevelType w:val="hybridMultilevel"/>
    <w:tmpl w:val="A630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D633DD"/>
    <w:multiLevelType w:val="hybridMultilevel"/>
    <w:tmpl w:val="DBE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132626"/>
    <w:multiLevelType w:val="hybridMultilevel"/>
    <w:tmpl w:val="76B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292FA7"/>
    <w:multiLevelType w:val="hybridMultilevel"/>
    <w:tmpl w:val="ADA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B47C16"/>
    <w:multiLevelType w:val="hybridMultilevel"/>
    <w:tmpl w:val="3D8E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F45A40"/>
    <w:multiLevelType w:val="hybridMultilevel"/>
    <w:tmpl w:val="170C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26578"/>
    <w:multiLevelType w:val="hybridMultilevel"/>
    <w:tmpl w:val="0B82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E20411"/>
    <w:multiLevelType w:val="hybridMultilevel"/>
    <w:tmpl w:val="0216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15"/>
  </w:num>
  <w:num w:numId="5">
    <w:abstractNumId w:val="9"/>
  </w:num>
  <w:num w:numId="6">
    <w:abstractNumId w:val="1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5"/>
  </w:num>
  <w:num w:numId="11">
    <w:abstractNumId w:val="1"/>
  </w:num>
  <w:num w:numId="12">
    <w:abstractNumId w:val="1"/>
  </w:num>
  <w:num w:numId="13">
    <w:abstractNumId w:val="3"/>
  </w:num>
  <w:num w:numId="14">
    <w:abstractNumId w:val="2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19"/>
  </w:num>
  <w:num w:numId="20">
    <w:abstractNumId w:val="7"/>
  </w:num>
  <w:num w:numId="21">
    <w:abstractNumId w:val="8"/>
  </w:num>
  <w:num w:numId="22">
    <w:abstractNumId w:val="20"/>
  </w:num>
  <w:num w:numId="23">
    <w:abstractNumId w:val="13"/>
  </w:num>
  <w:num w:numId="24">
    <w:abstractNumId w:val="21"/>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devoren">
    <w15:presenceInfo w15:providerId="Windows Live" w15:userId="2d11529ed2934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07"/>
    <w:rsid w:val="000063A2"/>
    <w:rsid w:val="00040C43"/>
    <w:rsid w:val="00041E56"/>
    <w:rsid w:val="00047C98"/>
    <w:rsid w:val="000572A8"/>
    <w:rsid w:val="00072808"/>
    <w:rsid w:val="00080E5C"/>
    <w:rsid w:val="00091B03"/>
    <w:rsid w:val="000B0D6B"/>
    <w:rsid w:val="000F244B"/>
    <w:rsid w:val="0010511A"/>
    <w:rsid w:val="00114386"/>
    <w:rsid w:val="0011496A"/>
    <w:rsid w:val="00127B4E"/>
    <w:rsid w:val="00146DBE"/>
    <w:rsid w:val="00151005"/>
    <w:rsid w:val="00165A9A"/>
    <w:rsid w:val="00166CBB"/>
    <w:rsid w:val="001707C1"/>
    <w:rsid w:val="0017540E"/>
    <w:rsid w:val="00184F56"/>
    <w:rsid w:val="00192560"/>
    <w:rsid w:val="001A3DDD"/>
    <w:rsid w:val="001B0EB4"/>
    <w:rsid w:val="001B5B66"/>
    <w:rsid w:val="001C685E"/>
    <w:rsid w:val="001D3C98"/>
    <w:rsid w:val="001D701D"/>
    <w:rsid w:val="001E0714"/>
    <w:rsid w:val="001E4BF8"/>
    <w:rsid w:val="001F29E5"/>
    <w:rsid w:val="00206241"/>
    <w:rsid w:val="002110C1"/>
    <w:rsid w:val="0021200D"/>
    <w:rsid w:val="00213C20"/>
    <w:rsid w:val="0021708B"/>
    <w:rsid w:val="00240961"/>
    <w:rsid w:val="00244606"/>
    <w:rsid w:val="00245F0B"/>
    <w:rsid w:val="00246693"/>
    <w:rsid w:val="00251E18"/>
    <w:rsid w:val="002805D3"/>
    <w:rsid w:val="0028102A"/>
    <w:rsid w:val="00296D79"/>
    <w:rsid w:val="00297CE7"/>
    <w:rsid w:val="002A2C24"/>
    <w:rsid w:val="002B59B9"/>
    <w:rsid w:val="002C5499"/>
    <w:rsid w:val="002D6F77"/>
    <w:rsid w:val="002F7CAC"/>
    <w:rsid w:val="00300081"/>
    <w:rsid w:val="00305BCD"/>
    <w:rsid w:val="00316780"/>
    <w:rsid w:val="00323088"/>
    <w:rsid w:val="003255E9"/>
    <w:rsid w:val="00362174"/>
    <w:rsid w:val="00365801"/>
    <w:rsid w:val="00365AC6"/>
    <w:rsid w:val="00370B76"/>
    <w:rsid w:val="00387550"/>
    <w:rsid w:val="00397ACE"/>
    <w:rsid w:val="003B38C3"/>
    <w:rsid w:val="003B7CD3"/>
    <w:rsid w:val="003C5B32"/>
    <w:rsid w:val="003E4244"/>
    <w:rsid w:val="003E7B72"/>
    <w:rsid w:val="003F0C5B"/>
    <w:rsid w:val="003F30BC"/>
    <w:rsid w:val="003F5577"/>
    <w:rsid w:val="00403269"/>
    <w:rsid w:val="004053EE"/>
    <w:rsid w:val="004061EF"/>
    <w:rsid w:val="004546C8"/>
    <w:rsid w:val="0046275B"/>
    <w:rsid w:val="004908B1"/>
    <w:rsid w:val="004A0840"/>
    <w:rsid w:val="004A09D9"/>
    <w:rsid w:val="004A6BE7"/>
    <w:rsid w:val="004B16B2"/>
    <w:rsid w:val="004B5FCD"/>
    <w:rsid w:val="004D4550"/>
    <w:rsid w:val="004D5800"/>
    <w:rsid w:val="004F5AFA"/>
    <w:rsid w:val="00521463"/>
    <w:rsid w:val="00524D8C"/>
    <w:rsid w:val="00544324"/>
    <w:rsid w:val="005504A5"/>
    <w:rsid w:val="00550E97"/>
    <w:rsid w:val="0057414C"/>
    <w:rsid w:val="00582CF2"/>
    <w:rsid w:val="005949DD"/>
    <w:rsid w:val="0059502F"/>
    <w:rsid w:val="00595C47"/>
    <w:rsid w:val="005A7C5A"/>
    <w:rsid w:val="005B00EE"/>
    <w:rsid w:val="005B4246"/>
    <w:rsid w:val="005C32F9"/>
    <w:rsid w:val="005D55A0"/>
    <w:rsid w:val="005D7038"/>
    <w:rsid w:val="005E299C"/>
    <w:rsid w:val="00617A25"/>
    <w:rsid w:val="0062156A"/>
    <w:rsid w:val="006242E5"/>
    <w:rsid w:val="006350DF"/>
    <w:rsid w:val="006534FE"/>
    <w:rsid w:val="00655F09"/>
    <w:rsid w:val="0066668D"/>
    <w:rsid w:val="00691691"/>
    <w:rsid w:val="00693BB1"/>
    <w:rsid w:val="006A344E"/>
    <w:rsid w:val="006B79C9"/>
    <w:rsid w:val="006F4DCD"/>
    <w:rsid w:val="00704C9F"/>
    <w:rsid w:val="007142F1"/>
    <w:rsid w:val="0071434C"/>
    <w:rsid w:val="0073654C"/>
    <w:rsid w:val="007457F0"/>
    <w:rsid w:val="007628E7"/>
    <w:rsid w:val="007643F6"/>
    <w:rsid w:val="00790FAC"/>
    <w:rsid w:val="0079391D"/>
    <w:rsid w:val="007A1355"/>
    <w:rsid w:val="007B027E"/>
    <w:rsid w:val="007B4B46"/>
    <w:rsid w:val="007C6754"/>
    <w:rsid w:val="007D25B1"/>
    <w:rsid w:val="007D5708"/>
    <w:rsid w:val="007E1C66"/>
    <w:rsid w:val="007E3E29"/>
    <w:rsid w:val="007F5CA3"/>
    <w:rsid w:val="00812432"/>
    <w:rsid w:val="0081376A"/>
    <w:rsid w:val="00824F3A"/>
    <w:rsid w:val="0084384B"/>
    <w:rsid w:val="008466EB"/>
    <w:rsid w:val="00846EA0"/>
    <w:rsid w:val="00852806"/>
    <w:rsid w:val="00854125"/>
    <w:rsid w:val="00863DA9"/>
    <w:rsid w:val="0087008D"/>
    <w:rsid w:val="00896676"/>
    <w:rsid w:val="008A055F"/>
    <w:rsid w:val="008A4F4E"/>
    <w:rsid w:val="008B66DF"/>
    <w:rsid w:val="008B7B61"/>
    <w:rsid w:val="008D7FFB"/>
    <w:rsid w:val="008E33FE"/>
    <w:rsid w:val="008F29DF"/>
    <w:rsid w:val="008F7B58"/>
    <w:rsid w:val="009025A8"/>
    <w:rsid w:val="00903B5F"/>
    <w:rsid w:val="00904CBA"/>
    <w:rsid w:val="009110B1"/>
    <w:rsid w:val="00912476"/>
    <w:rsid w:val="009247D9"/>
    <w:rsid w:val="00932FD6"/>
    <w:rsid w:val="00941E08"/>
    <w:rsid w:val="00942F04"/>
    <w:rsid w:val="0094310C"/>
    <w:rsid w:val="0094447A"/>
    <w:rsid w:val="00946DF3"/>
    <w:rsid w:val="009620AB"/>
    <w:rsid w:val="009644AF"/>
    <w:rsid w:val="00971D27"/>
    <w:rsid w:val="009735AA"/>
    <w:rsid w:val="009B1CD7"/>
    <w:rsid w:val="009B45C7"/>
    <w:rsid w:val="009C0311"/>
    <w:rsid w:val="009C315A"/>
    <w:rsid w:val="009E127E"/>
    <w:rsid w:val="009F0B7D"/>
    <w:rsid w:val="009F6112"/>
    <w:rsid w:val="00A32268"/>
    <w:rsid w:val="00A43D92"/>
    <w:rsid w:val="00A6325C"/>
    <w:rsid w:val="00A65EA1"/>
    <w:rsid w:val="00A71B07"/>
    <w:rsid w:val="00A82D5A"/>
    <w:rsid w:val="00A83618"/>
    <w:rsid w:val="00A8740B"/>
    <w:rsid w:val="00A913CA"/>
    <w:rsid w:val="00AB2FAD"/>
    <w:rsid w:val="00AB3EF9"/>
    <w:rsid w:val="00AC1098"/>
    <w:rsid w:val="00AC1141"/>
    <w:rsid w:val="00AD0925"/>
    <w:rsid w:val="00AE07FD"/>
    <w:rsid w:val="00AF2BB3"/>
    <w:rsid w:val="00AF78D1"/>
    <w:rsid w:val="00B07F16"/>
    <w:rsid w:val="00B12CF9"/>
    <w:rsid w:val="00B16AE6"/>
    <w:rsid w:val="00B249E7"/>
    <w:rsid w:val="00B5278A"/>
    <w:rsid w:val="00B71898"/>
    <w:rsid w:val="00B73FB0"/>
    <w:rsid w:val="00B76AB2"/>
    <w:rsid w:val="00BA1AA8"/>
    <w:rsid w:val="00BC465E"/>
    <w:rsid w:val="00BC7AF9"/>
    <w:rsid w:val="00BF1E51"/>
    <w:rsid w:val="00BF2241"/>
    <w:rsid w:val="00C07379"/>
    <w:rsid w:val="00C270A8"/>
    <w:rsid w:val="00C332C9"/>
    <w:rsid w:val="00C46EC4"/>
    <w:rsid w:val="00C54EA2"/>
    <w:rsid w:val="00C557E3"/>
    <w:rsid w:val="00C63223"/>
    <w:rsid w:val="00C66644"/>
    <w:rsid w:val="00C74016"/>
    <w:rsid w:val="00C90FDD"/>
    <w:rsid w:val="00CC3394"/>
    <w:rsid w:val="00CC76C5"/>
    <w:rsid w:val="00CD690E"/>
    <w:rsid w:val="00CF4C4B"/>
    <w:rsid w:val="00D0213A"/>
    <w:rsid w:val="00D02648"/>
    <w:rsid w:val="00D2576D"/>
    <w:rsid w:val="00D3600A"/>
    <w:rsid w:val="00D716F1"/>
    <w:rsid w:val="00D82DB9"/>
    <w:rsid w:val="00D93B22"/>
    <w:rsid w:val="00D964F0"/>
    <w:rsid w:val="00DA0B9D"/>
    <w:rsid w:val="00DA23B2"/>
    <w:rsid w:val="00DB5F1B"/>
    <w:rsid w:val="00DB7A8E"/>
    <w:rsid w:val="00DD32B6"/>
    <w:rsid w:val="00DF2B58"/>
    <w:rsid w:val="00E03FB1"/>
    <w:rsid w:val="00E24657"/>
    <w:rsid w:val="00E250D8"/>
    <w:rsid w:val="00E32B5E"/>
    <w:rsid w:val="00E5191A"/>
    <w:rsid w:val="00E66AC4"/>
    <w:rsid w:val="00E765E9"/>
    <w:rsid w:val="00E9762F"/>
    <w:rsid w:val="00EA1A28"/>
    <w:rsid w:val="00EB724B"/>
    <w:rsid w:val="00EC4514"/>
    <w:rsid w:val="00EF6EC7"/>
    <w:rsid w:val="00F221A4"/>
    <w:rsid w:val="00F2678F"/>
    <w:rsid w:val="00F4429D"/>
    <w:rsid w:val="00F4741B"/>
    <w:rsid w:val="00F5505F"/>
    <w:rsid w:val="00F6090D"/>
    <w:rsid w:val="00F902D5"/>
    <w:rsid w:val="00F91682"/>
    <w:rsid w:val="00F926BA"/>
    <w:rsid w:val="00FA0841"/>
    <w:rsid w:val="00FE0A81"/>
    <w:rsid w:val="00FE1EC9"/>
    <w:rsid w:val="00FE76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54"/>
    <w:pPr>
      <w:spacing w:after="0" w:line="270" w:lineRule="exact"/>
    </w:pPr>
    <w:rPr>
      <w:rFonts w:ascii="Arial" w:hAnsi="Arial"/>
      <w:sz w:val="21"/>
    </w:rPr>
  </w:style>
  <w:style w:type="paragraph" w:styleId="Heading1">
    <w:name w:val="heading 1"/>
    <w:basedOn w:val="Normal"/>
    <w:next w:val="Normal"/>
    <w:link w:val="Heading1Char"/>
    <w:uiPriority w:val="9"/>
    <w:qFormat/>
    <w:rsid w:val="005B00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53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66DF"/>
    <w:pPr>
      <w:keepNext/>
      <w:keepLines/>
      <w:spacing w:before="200" w:line="240" w:lineRule="auto"/>
      <w:outlineLvl w:val="2"/>
    </w:pPr>
    <w:rPr>
      <w:rFonts w:asciiTheme="majorHAnsi" w:eastAsiaTheme="majorEastAsia" w:hAnsiTheme="majorHAnsi" w:cstheme="majorBidi"/>
      <w:b/>
      <w:bCs/>
      <w:color w:val="4F81BD" w:themeColor="accent1"/>
      <w:sz w:val="20"/>
    </w:rPr>
  </w:style>
  <w:style w:type="paragraph" w:styleId="Heading5">
    <w:name w:val="heading 5"/>
    <w:basedOn w:val="Normal"/>
    <w:link w:val="Heading5Char"/>
    <w:uiPriority w:val="9"/>
    <w:qFormat/>
    <w:rsid w:val="00DA0B9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0B9D"/>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EA1A28"/>
    <w:pPr>
      <w:tabs>
        <w:tab w:val="center" w:pos="4513"/>
        <w:tab w:val="right" w:pos="9026"/>
      </w:tabs>
      <w:spacing w:line="240" w:lineRule="auto"/>
    </w:pPr>
  </w:style>
  <w:style w:type="character" w:customStyle="1" w:styleId="HeaderChar">
    <w:name w:val="Header Char"/>
    <w:basedOn w:val="DefaultParagraphFont"/>
    <w:link w:val="Header"/>
    <w:uiPriority w:val="99"/>
    <w:rsid w:val="00EA1A28"/>
  </w:style>
  <w:style w:type="paragraph" w:styleId="Footer">
    <w:name w:val="footer"/>
    <w:basedOn w:val="Normal"/>
    <w:link w:val="FooterChar"/>
    <w:uiPriority w:val="99"/>
    <w:unhideWhenUsed/>
    <w:rsid w:val="00EA1A28"/>
    <w:pPr>
      <w:tabs>
        <w:tab w:val="center" w:pos="4513"/>
        <w:tab w:val="right" w:pos="9026"/>
      </w:tabs>
      <w:spacing w:line="240" w:lineRule="auto"/>
    </w:pPr>
  </w:style>
  <w:style w:type="character" w:customStyle="1" w:styleId="FooterChar">
    <w:name w:val="Footer Char"/>
    <w:basedOn w:val="DefaultParagraphFont"/>
    <w:link w:val="Footer"/>
    <w:uiPriority w:val="99"/>
    <w:rsid w:val="00EA1A28"/>
  </w:style>
  <w:style w:type="table" w:styleId="TableGrid">
    <w:name w:val="Table Grid"/>
    <w:basedOn w:val="TableNormal"/>
    <w:uiPriority w:val="59"/>
    <w:rsid w:val="008A055F"/>
    <w:pPr>
      <w:spacing w:after="0" w:line="240" w:lineRule="auto"/>
    </w:pPr>
    <w:rPr>
      <w:rFonts w:ascii="Arial" w:hAnsi="Arial"/>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606"/>
    <w:rPr>
      <w:color w:val="0000FF" w:themeColor="hyperlink"/>
      <w:u w:val="single"/>
    </w:rPr>
  </w:style>
  <w:style w:type="paragraph" w:styleId="BalloonText">
    <w:name w:val="Balloon Text"/>
    <w:basedOn w:val="Normal"/>
    <w:link w:val="BalloonTextChar"/>
    <w:uiPriority w:val="99"/>
    <w:semiHidden/>
    <w:unhideWhenUsed/>
    <w:rsid w:val="00244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06"/>
    <w:rPr>
      <w:rFonts w:ascii="Tahoma" w:hAnsi="Tahoma" w:cs="Tahoma"/>
      <w:sz w:val="16"/>
      <w:szCs w:val="16"/>
    </w:rPr>
  </w:style>
  <w:style w:type="paragraph" w:customStyle="1" w:styleId="Body1">
    <w:name w:val="Body 1"/>
    <w:rsid w:val="00852806"/>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kleingedrucktes">
    <w:name w:val="kleingedrucktes"/>
    <w:basedOn w:val="Normal"/>
    <w:rsid w:val="00852806"/>
    <w:pPr>
      <w:widowControl w:val="0"/>
      <w:suppressAutoHyphens/>
      <w:spacing w:line="250" w:lineRule="exact"/>
    </w:pPr>
    <w:rPr>
      <w:rFonts w:eastAsia="Arial" w:cs="Times New Roman"/>
      <w:sz w:val="16"/>
      <w:szCs w:val="40"/>
      <w:lang w:val="de-DE" w:eastAsia="en-GB"/>
    </w:rPr>
  </w:style>
  <w:style w:type="paragraph" w:customStyle="1" w:styleId="kleingedrucktesbold">
    <w:name w:val="kleingedrucktes bold"/>
    <w:basedOn w:val="kleingedrucktes"/>
    <w:rsid w:val="00852806"/>
    <w:rPr>
      <w:rFonts w:ascii="Arial Bold" w:hAnsi="Arial Bold"/>
      <w:szCs w:val="16"/>
    </w:rPr>
  </w:style>
  <w:style w:type="paragraph" w:styleId="ListParagraph">
    <w:name w:val="List Paragraph"/>
    <w:basedOn w:val="Normal"/>
    <w:uiPriority w:val="34"/>
    <w:qFormat/>
    <w:rsid w:val="004546C8"/>
    <w:pPr>
      <w:ind w:left="720"/>
      <w:contextualSpacing/>
    </w:pPr>
  </w:style>
  <w:style w:type="character" w:styleId="CommentReference">
    <w:name w:val="annotation reference"/>
    <w:basedOn w:val="DefaultParagraphFont"/>
    <w:uiPriority w:val="99"/>
    <w:semiHidden/>
    <w:unhideWhenUsed/>
    <w:rsid w:val="006242E5"/>
    <w:rPr>
      <w:sz w:val="16"/>
      <w:szCs w:val="16"/>
    </w:rPr>
  </w:style>
  <w:style w:type="paragraph" w:styleId="CommentText">
    <w:name w:val="annotation text"/>
    <w:basedOn w:val="Normal"/>
    <w:link w:val="CommentTextChar"/>
    <w:uiPriority w:val="99"/>
    <w:unhideWhenUsed/>
    <w:rsid w:val="006242E5"/>
    <w:pPr>
      <w:spacing w:line="240" w:lineRule="auto"/>
    </w:pPr>
    <w:rPr>
      <w:sz w:val="20"/>
      <w:szCs w:val="20"/>
    </w:rPr>
  </w:style>
  <w:style w:type="character" w:customStyle="1" w:styleId="CommentTextChar">
    <w:name w:val="Comment Text Char"/>
    <w:basedOn w:val="DefaultParagraphFont"/>
    <w:link w:val="CommentText"/>
    <w:uiPriority w:val="99"/>
    <w:rsid w:val="006242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2E5"/>
    <w:rPr>
      <w:b/>
      <w:bCs/>
    </w:rPr>
  </w:style>
  <w:style w:type="character" w:customStyle="1" w:styleId="CommentSubjectChar">
    <w:name w:val="Comment Subject Char"/>
    <w:basedOn w:val="CommentTextChar"/>
    <w:link w:val="CommentSubject"/>
    <w:uiPriority w:val="99"/>
    <w:semiHidden/>
    <w:rsid w:val="006242E5"/>
    <w:rPr>
      <w:rFonts w:ascii="Arial" w:hAnsi="Arial"/>
      <w:b/>
      <w:bCs/>
      <w:sz w:val="20"/>
      <w:szCs w:val="20"/>
    </w:rPr>
  </w:style>
  <w:style w:type="character" w:customStyle="1" w:styleId="apple-converted-space">
    <w:name w:val="apple-converted-space"/>
    <w:basedOn w:val="DefaultParagraphFont"/>
    <w:rsid w:val="001B5B66"/>
  </w:style>
  <w:style w:type="character" w:customStyle="1" w:styleId="ecxapple-style-span">
    <w:name w:val="ecxapple-style-span"/>
    <w:basedOn w:val="DefaultParagraphFont"/>
    <w:rsid w:val="00DA0B9D"/>
  </w:style>
  <w:style w:type="paragraph" w:styleId="NormalWeb">
    <w:name w:val="Normal (Web)"/>
    <w:basedOn w:val="Normal"/>
    <w:uiPriority w:val="99"/>
    <w:unhideWhenUsed/>
    <w:rsid w:val="00362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2174"/>
    <w:rPr>
      <w:b/>
      <w:bCs/>
    </w:rPr>
  </w:style>
  <w:style w:type="paragraph" w:styleId="NoSpacing">
    <w:name w:val="No Spacing"/>
    <w:basedOn w:val="Normal"/>
    <w:uiPriority w:val="1"/>
    <w:qFormat/>
    <w:rsid w:val="00F4741B"/>
    <w:pPr>
      <w:spacing w:line="240" w:lineRule="auto"/>
    </w:pPr>
    <w:rPr>
      <w:rFonts w:ascii="Calibri" w:hAnsi="Calibri" w:cs="Times New Roman"/>
      <w:sz w:val="22"/>
    </w:rPr>
  </w:style>
  <w:style w:type="paragraph" w:styleId="PlainText">
    <w:name w:val="Plain Text"/>
    <w:basedOn w:val="Normal"/>
    <w:link w:val="PlainTextChar"/>
    <w:uiPriority w:val="99"/>
    <w:semiHidden/>
    <w:unhideWhenUsed/>
    <w:rsid w:val="00D2576D"/>
    <w:pPr>
      <w:spacing w:line="240" w:lineRule="auto"/>
    </w:pPr>
    <w:rPr>
      <w:rFonts w:eastAsia="Times New Roman" w:cs="Times New Roman"/>
      <w:color w:val="000000" w:themeColor="text1"/>
      <w:sz w:val="20"/>
      <w:szCs w:val="21"/>
      <w:lang w:eastAsia="en-GB"/>
    </w:rPr>
  </w:style>
  <w:style w:type="character" w:customStyle="1" w:styleId="PlainTextChar">
    <w:name w:val="Plain Text Char"/>
    <w:basedOn w:val="DefaultParagraphFont"/>
    <w:link w:val="PlainText"/>
    <w:uiPriority w:val="99"/>
    <w:semiHidden/>
    <w:rsid w:val="00D2576D"/>
    <w:rPr>
      <w:rFonts w:ascii="Arial" w:eastAsia="Times New Roman" w:hAnsi="Arial" w:cs="Times New Roman"/>
      <w:color w:val="000000" w:themeColor="text1"/>
      <w:sz w:val="20"/>
      <w:szCs w:val="21"/>
      <w:lang w:eastAsia="en-GB"/>
    </w:rPr>
  </w:style>
  <w:style w:type="paragraph" w:customStyle="1" w:styleId="textindent">
    <w:name w:val="text_indent"/>
    <w:basedOn w:val="Normal"/>
    <w:rsid w:val="00904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2268"/>
    <w:rPr>
      <w:color w:val="800080"/>
      <w:u w:val="single"/>
    </w:rPr>
  </w:style>
  <w:style w:type="paragraph" w:customStyle="1" w:styleId="xl65">
    <w:name w:val="xl65"/>
    <w:basedOn w:val="Normal"/>
    <w:rsid w:val="00A3226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A32268"/>
    <w:pPr>
      <w:shd w:val="clear" w:color="000000" w:fill="C4D79B"/>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A32268"/>
    <w:pPr>
      <w:shd w:val="clear" w:color="000000" w:fill="C4D79B"/>
      <w:spacing w:before="100" w:beforeAutospacing="1" w:after="100" w:afterAutospacing="1" w:line="240" w:lineRule="auto"/>
    </w:pPr>
    <w:rPr>
      <w:rFonts w:ascii="Times New Roman" w:eastAsia="Times New Roman" w:hAnsi="Times New Roman" w:cs="Times New Roman"/>
      <w:b/>
      <w:bCs/>
      <w:sz w:val="24"/>
      <w:szCs w:val="24"/>
      <w:lang w:eastAsia="en-GB"/>
    </w:rPr>
  </w:style>
  <w:style w:type="character" w:customStyle="1" w:styleId="Heading2Char">
    <w:name w:val="Heading 2 Char"/>
    <w:basedOn w:val="DefaultParagraphFont"/>
    <w:link w:val="Heading2"/>
    <w:uiPriority w:val="9"/>
    <w:semiHidden/>
    <w:rsid w:val="004053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B00E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B66DF"/>
    <w:rPr>
      <w:rFonts w:asciiTheme="majorHAnsi" w:eastAsiaTheme="majorEastAsia" w:hAnsiTheme="majorHAnsi" w:cstheme="majorBidi"/>
      <w:b/>
      <w:bCs/>
      <w:color w:val="4F81BD" w:themeColor="accent1"/>
      <w:sz w:val="20"/>
    </w:rPr>
  </w:style>
  <w:style w:type="paragraph" w:customStyle="1" w:styleId="Default">
    <w:name w:val="Default"/>
    <w:rsid w:val="0094310C"/>
    <w:pPr>
      <w:autoSpaceDE w:val="0"/>
      <w:autoSpaceDN w:val="0"/>
      <w:adjustRightInd w:val="0"/>
      <w:spacing w:after="0" w:line="240" w:lineRule="auto"/>
    </w:pPr>
    <w:rPr>
      <w:rFonts w:ascii="Georgia" w:eastAsia="Calibri"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54"/>
    <w:pPr>
      <w:spacing w:after="0" w:line="270" w:lineRule="exact"/>
    </w:pPr>
    <w:rPr>
      <w:rFonts w:ascii="Arial" w:hAnsi="Arial"/>
      <w:sz w:val="21"/>
    </w:rPr>
  </w:style>
  <w:style w:type="paragraph" w:styleId="Heading1">
    <w:name w:val="heading 1"/>
    <w:basedOn w:val="Normal"/>
    <w:next w:val="Normal"/>
    <w:link w:val="Heading1Char"/>
    <w:uiPriority w:val="9"/>
    <w:qFormat/>
    <w:rsid w:val="005B00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53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66DF"/>
    <w:pPr>
      <w:keepNext/>
      <w:keepLines/>
      <w:spacing w:before="200" w:line="240" w:lineRule="auto"/>
      <w:outlineLvl w:val="2"/>
    </w:pPr>
    <w:rPr>
      <w:rFonts w:asciiTheme="majorHAnsi" w:eastAsiaTheme="majorEastAsia" w:hAnsiTheme="majorHAnsi" w:cstheme="majorBidi"/>
      <w:b/>
      <w:bCs/>
      <w:color w:val="4F81BD" w:themeColor="accent1"/>
      <w:sz w:val="20"/>
    </w:rPr>
  </w:style>
  <w:style w:type="paragraph" w:styleId="Heading5">
    <w:name w:val="heading 5"/>
    <w:basedOn w:val="Normal"/>
    <w:link w:val="Heading5Char"/>
    <w:uiPriority w:val="9"/>
    <w:qFormat/>
    <w:rsid w:val="00DA0B9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0B9D"/>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EA1A28"/>
    <w:pPr>
      <w:tabs>
        <w:tab w:val="center" w:pos="4513"/>
        <w:tab w:val="right" w:pos="9026"/>
      </w:tabs>
      <w:spacing w:line="240" w:lineRule="auto"/>
    </w:pPr>
  </w:style>
  <w:style w:type="character" w:customStyle="1" w:styleId="HeaderChar">
    <w:name w:val="Header Char"/>
    <w:basedOn w:val="DefaultParagraphFont"/>
    <w:link w:val="Header"/>
    <w:uiPriority w:val="99"/>
    <w:rsid w:val="00EA1A28"/>
  </w:style>
  <w:style w:type="paragraph" w:styleId="Footer">
    <w:name w:val="footer"/>
    <w:basedOn w:val="Normal"/>
    <w:link w:val="FooterChar"/>
    <w:uiPriority w:val="99"/>
    <w:unhideWhenUsed/>
    <w:rsid w:val="00EA1A28"/>
    <w:pPr>
      <w:tabs>
        <w:tab w:val="center" w:pos="4513"/>
        <w:tab w:val="right" w:pos="9026"/>
      </w:tabs>
      <w:spacing w:line="240" w:lineRule="auto"/>
    </w:pPr>
  </w:style>
  <w:style w:type="character" w:customStyle="1" w:styleId="FooterChar">
    <w:name w:val="Footer Char"/>
    <w:basedOn w:val="DefaultParagraphFont"/>
    <w:link w:val="Footer"/>
    <w:uiPriority w:val="99"/>
    <w:rsid w:val="00EA1A28"/>
  </w:style>
  <w:style w:type="table" w:styleId="TableGrid">
    <w:name w:val="Table Grid"/>
    <w:basedOn w:val="TableNormal"/>
    <w:uiPriority w:val="59"/>
    <w:rsid w:val="008A055F"/>
    <w:pPr>
      <w:spacing w:after="0" w:line="240" w:lineRule="auto"/>
    </w:pPr>
    <w:rPr>
      <w:rFonts w:ascii="Arial" w:hAnsi="Arial"/>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606"/>
    <w:rPr>
      <w:color w:val="0000FF" w:themeColor="hyperlink"/>
      <w:u w:val="single"/>
    </w:rPr>
  </w:style>
  <w:style w:type="paragraph" w:styleId="BalloonText">
    <w:name w:val="Balloon Text"/>
    <w:basedOn w:val="Normal"/>
    <w:link w:val="BalloonTextChar"/>
    <w:uiPriority w:val="99"/>
    <w:semiHidden/>
    <w:unhideWhenUsed/>
    <w:rsid w:val="00244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06"/>
    <w:rPr>
      <w:rFonts w:ascii="Tahoma" w:hAnsi="Tahoma" w:cs="Tahoma"/>
      <w:sz w:val="16"/>
      <w:szCs w:val="16"/>
    </w:rPr>
  </w:style>
  <w:style w:type="paragraph" w:customStyle="1" w:styleId="Body1">
    <w:name w:val="Body 1"/>
    <w:rsid w:val="00852806"/>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kleingedrucktes">
    <w:name w:val="kleingedrucktes"/>
    <w:basedOn w:val="Normal"/>
    <w:rsid w:val="00852806"/>
    <w:pPr>
      <w:widowControl w:val="0"/>
      <w:suppressAutoHyphens/>
      <w:spacing w:line="250" w:lineRule="exact"/>
    </w:pPr>
    <w:rPr>
      <w:rFonts w:eastAsia="Arial" w:cs="Times New Roman"/>
      <w:sz w:val="16"/>
      <w:szCs w:val="40"/>
      <w:lang w:val="de-DE" w:eastAsia="en-GB"/>
    </w:rPr>
  </w:style>
  <w:style w:type="paragraph" w:customStyle="1" w:styleId="kleingedrucktesbold">
    <w:name w:val="kleingedrucktes bold"/>
    <w:basedOn w:val="kleingedrucktes"/>
    <w:rsid w:val="00852806"/>
    <w:rPr>
      <w:rFonts w:ascii="Arial Bold" w:hAnsi="Arial Bold"/>
      <w:szCs w:val="16"/>
    </w:rPr>
  </w:style>
  <w:style w:type="paragraph" w:styleId="ListParagraph">
    <w:name w:val="List Paragraph"/>
    <w:basedOn w:val="Normal"/>
    <w:uiPriority w:val="34"/>
    <w:qFormat/>
    <w:rsid w:val="004546C8"/>
    <w:pPr>
      <w:ind w:left="720"/>
      <w:contextualSpacing/>
    </w:pPr>
  </w:style>
  <w:style w:type="character" w:styleId="CommentReference">
    <w:name w:val="annotation reference"/>
    <w:basedOn w:val="DefaultParagraphFont"/>
    <w:uiPriority w:val="99"/>
    <w:semiHidden/>
    <w:unhideWhenUsed/>
    <w:rsid w:val="006242E5"/>
    <w:rPr>
      <w:sz w:val="16"/>
      <w:szCs w:val="16"/>
    </w:rPr>
  </w:style>
  <w:style w:type="paragraph" w:styleId="CommentText">
    <w:name w:val="annotation text"/>
    <w:basedOn w:val="Normal"/>
    <w:link w:val="CommentTextChar"/>
    <w:uiPriority w:val="99"/>
    <w:unhideWhenUsed/>
    <w:rsid w:val="006242E5"/>
    <w:pPr>
      <w:spacing w:line="240" w:lineRule="auto"/>
    </w:pPr>
    <w:rPr>
      <w:sz w:val="20"/>
      <w:szCs w:val="20"/>
    </w:rPr>
  </w:style>
  <w:style w:type="character" w:customStyle="1" w:styleId="CommentTextChar">
    <w:name w:val="Comment Text Char"/>
    <w:basedOn w:val="DefaultParagraphFont"/>
    <w:link w:val="CommentText"/>
    <w:uiPriority w:val="99"/>
    <w:rsid w:val="006242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2E5"/>
    <w:rPr>
      <w:b/>
      <w:bCs/>
    </w:rPr>
  </w:style>
  <w:style w:type="character" w:customStyle="1" w:styleId="CommentSubjectChar">
    <w:name w:val="Comment Subject Char"/>
    <w:basedOn w:val="CommentTextChar"/>
    <w:link w:val="CommentSubject"/>
    <w:uiPriority w:val="99"/>
    <w:semiHidden/>
    <w:rsid w:val="006242E5"/>
    <w:rPr>
      <w:rFonts w:ascii="Arial" w:hAnsi="Arial"/>
      <w:b/>
      <w:bCs/>
      <w:sz w:val="20"/>
      <w:szCs w:val="20"/>
    </w:rPr>
  </w:style>
  <w:style w:type="character" w:customStyle="1" w:styleId="apple-converted-space">
    <w:name w:val="apple-converted-space"/>
    <w:basedOn w:val="DefaultParagraphFont"/>
    <w:rsid w:val="001B5B66"/>
  </w:style>
  <w:style w:type="character" w:customStyle="1" w:styleId="ecxapple-style-span">
    <w:name w:val="ecxapple-style-span"/>
    <w:basedOn w:val="DefaultParagraphFont"/>
    <w:rsid w:val="00DA0B9D"/>
  </w:style>
  <w:style w:type="paragraph" w:styleId="NormalWeb">
    <w:name w:val="Normal (Web)"/>
    <w:basedOn w:val="Normal"/>
    <w:uiPriority w:val="99"/>
    <w:unhideWhenUsed/>
    <w:rsid w:val="00362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2174"/>
    <w:rPr>
      <w:b/>
      <w:bCs/>
    </w:rPr>
  </w:style>
  <w:style w:type="paragraph" w:styleId="NoSpacing">
    <w:name w:val="No Spacing"/>
    <w:basedOn w:val="Normal"/>
    <w:uiPriority w:val="1"/>
    <w:qFormat/>
    <w:rsid w:val="00F4741B"/>
    <w:pPr>
      <w:spacing w:line="240" w:lineRule="auto"/>
    </w:pPr>
    <w:rPr>
      <w:rFonts w:ascii="Calibri" w:hAnsi="Calibri" w:cs="Times New Roman"/>
      <w:sz w:val="22"/>
    </w:rPr>
  </w:style>
  <w:style w:type="paragraph" w:styleId="PlainText">
    <w:name w:val="Plain Text"/>
    <w:basedOn w:val="Normal"/>
    <w:link w:val="PlainTextChar"/>
    <w:uiPriority w:val="99"/>
    <w:semiHidden/>
    <w:unhideWhenUsed/>
    <w:rsid w:val="00D2576D"/>
    <w:pPr>
      <w:spacing w:line="240" w:lineRule="auto"/>
    </w:pPr>
    <w:rPr>
      <w:rFonts w:eastAsia="Times New Roman" w:cs="Times New Roman"/>
      <w:color w:val="000000" w:themeColor="text1"/>
      <w:sz w:val="20"/>
      <w:szCs w:val="21"/>
      <w:lang w:eastAsia="en-GB"/>
    </w:rPr>
  </w:style>
  <w:style w:type="character" w:customStyle="1" w:styleId="PlainTextChar">
    <w:name w:val="Plain Text Char"/>
    <w:basedOn w:val="DefaultParagraphFont"/>
    <w:link w:val="PlainText"/>
    <w:uiPriority w:val="99"/>
    <w:semiHidden/>
    <w:rsid w:val="00D2576D"/>
    <w:rPr>
      <w:rFonts w:ascii="Arial" w:eastAsia="Times New Roman" w:hAnsi="Arial" w:cs="Times New Roman"/>
      <w:color w:val="000000" w:themeColor="text1"/>
      <w:sz w:val="20"/>
      <w:szCs w:val="21"/>
      <w:lang w:eastAsia="en-GB"/>
    </w:rPr>
  </w:style>
  <w:style w:type="paragraph" w:customStyle="1" w:styleId="textindent">
    <w:name w:val="text_indent"/>
    <w:basedOn w:val="Normal"/>
    <w:rsid w:val="00904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2268"/>
    <w:rPr>
      <w:color w:val="800080"/>
      <w:u w:val="single"/>
    </w:rPr>
  </w:style>
  <w:style w:type="paragraph" w:customStyle="1" w:styleId="xl65">
    <w:name w:val="xl65"/>
    <w:basedOn w:val="Normal"/>
    <w:rsid w:val="00A3226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A32268"/>
    <w:pPr>
      <w:shd w:val="clear" w:color="000000" w:fill="C4D79B"/>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A32268"/>
    <w:pPr>
      <w:shd w:val="clear" w:color="000000" w:fill="C4D79B"/>
      <w:spacing w:before="100" w:beforeAutospacing="1" w:after="100" w:afterAutospacing="1" w:line="240" w:lineRule="auto"/>
    </w:pPr>
    <w:rPr>
      <w:rFonts w:ascii="Times New Roman" w:eastAsia="Times New Roman" w:hAnsi="Times New Roman" w:cs="Times New Roman"/>
      <w:b/>
      <w:bCs/>
      <w:sz w:val="24"/>
      <w:szCs w:val="24"/>
      <w:lang w:eastAsia="en-GB"/>
    </w:rPr>
  </w:style>
  <w:style w:type="character" w:customStyle="1" w:styleId="Heading2Char">
    <w:name w:val="Heading 2 Char"/>
    <w:basedOn w:val="DefaultParagraphFont"/>
    <w:link w:val="Heading2"/>
    <w:uiPriority w:val="9"/>
    <w:semiHidden/>
    <w:rsid w:val="004053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B00E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B66DF"/>
    <w:rPr>
      <w:rFonts w:asciiTheme="majorHAnsi" w:eastAsiaTheme="majorEastAsia" w:hAnsiTheme="majorHAnsi" w:cstheme="majorBidi"/>
      <w:b/>
      <w:bCs/>
      <w:color w:val="4F81BD" w:themeColor="accent1"/>
      <w:sz w:val="20"/>
    </w:rPr>
  </w:style>
  <w:style w:type="paragraph" w:customStyle="1" w:styleId="Default">
    <w:name w:val="Default"/>
    <w:rsid w:val="0094310C"/>
    <w:pPr>
      <w:autoSpaceDE w:val="0"/>
      <w:autoSpaceDN w:val="0"/>
      <w:adjustRightInd w:val="0"/>
      <w:spacing w:after="0" w:line="240" w:lineRule="auto"/>
    </w:pPr>
    <w:rPr>
      <w:rFonts w:ascii="Georgia" w:eastAsia="Calibri"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00">
      <w:bodyDiv w:val="1"/>
      <w:marLeft w:val="0"/>
      <w:marRight w:val="0"/>
      <w:marTop w:val="0"/>
      <w:marBottom w:val="0"/>
      <w:divBdr>
        <w:top w:val="none" w:sz="0" w:space="0" w:color="auto"/>
        <w:left w:val="none" w:sz="0" w:space="0" w:color="auto"/>
        <w:bottom w:val="none" w:sz="0" w:space="0" w:color="auto"/>
        <w:right w:val="none" w:sz="0" w:space="0" w:color="auto"/>
      </w:divBdr>
    </w:div>
    <w:div w:id="60635776">
      <w:bodyDiv w:val="1"/>
      <w:marLeft w:val="0"/>
      <w:marRight w:val="0"/>
      <w:marTop w:val="0"/>
      <w:marBottom w:val="0"/>
      <w:divBdr>
        <w:top w:val="none" w:sz="0" w:space="0" w:color="auto"/>
        <w:left w:val="none" w:sz="0" w:space="0" w:color="auto"/>
        <w:bottom w:val="none" w:sz="0" w:space="0" w:color="auto"/>
        <w:right w:val="none" w:sz="0" w:space="0" w:color="auto"/>
      </w:divBdr>
    </w:div>
    <w:div w:id="73161993">
      <w:bodyDiv w:val="1"/>
      <w:marLeft w:val="0"/>
      <w:marRight w:val="0"/>
      <w:marTop w:val="0"/>
      <w:marBottom w:val="0"/>
      <w:divBdr>
        <w:top w:val="none" w:sz="0" w:space="0" w:color="auto"/>
        <w:left w:val="none" w:sz="0" w:space="0" w:color="auto"/>
        <w:bottom w:val="none" w:sz="0" w:space="0" w:color="auto"/>
        <w:right w:val="none" w:sz="0" w:space="0" w:color="auto"/>
      </w:divBdr>
    </w:div>
    <w:div w:id="179709106">
      <w:bodyDiv w:val="1"/>
      <w:marLeft w:val="0"/>
      <w:marRight w:val="0"/>
      <w:marTop w:val="0"/>
      <w:marBottom w:val="0"/>
      <w:divBdr>
        <w:top w:val="none" w:sz="0" w:space="0" w:color="auto"/>
        <w:left w:val="none" w:sz="0" w:space="0" w:color="auto"/>
        <w:bottom w:val="none" w:sz="0" w:space="0" w:color="auto"/>
        <w:right w:val="none" w:sz="0" w:space="0" w:color="auto"/>
      </w:divBdr>
    </w:div>
    <w:div w:id="349263928">
      <w:bodyDiv w:val="1"/>
      <w:marLeft w:val="0"/>
      <w:marRight w:val="0"/>
      <w:marTop w:val="0"/>
      <w:marBottom w:val="0"/>
      <w:divBdr>
        <w:top w:val="none" w:sz="0" w:space="0" w:color="auto"/>
        <w:left w:val="none" w:sz="0" w:space="0" w:color="auto"/>
        <w:bottom w:val="none" w:sz="0" w:space="0" w:color="auto"/>
        <w:right w:val="none" w:sz="0" w:space="0" w:color="auto"/>
      </w:divBdr>
    </w:div>
    <w:div w:id="357245769">
      <w:bodyDiv w:val="1"/>
      <w:marLeft w:val="0"/>
      <w:marRight w:val="0"/>
      <w:marTop w:val="0"/>
      <w:marBottom w:val="0"/>
      <w:divBdr>
        <w:top w:val="none" w:sz="0" w:space="0" w:color="auto"/>
        <w:left w:val="none" w:sz="0" w:space="0" w:color="auto"/>
        <w:bottom w:val="none" w:sz="0" w:space="0" w:color="auto"/>
        <w:right w:val="none" w:sz="0" w:space="0" w:color="auto"/>
      </w:divBdr>
      <w:divsChild>
        <w:div w:id="1563176500">
          <w:marLeft w:val="0"/>
          <w:marRight w:val="0"/>
          <w:marTop w:val="0"/>
          <w:marBottom w:val="0"/>
          <w:divBdr>
            <w:top w:val="none" w:sz="0" w:space="0" w:color="auto"/>
            <w:left w:val="none" w:sz="0" w:space="0" w:color="auto"/>
            <w:bottom w:val="none" w:sz="0" w:space="0" w:color="auto"/>
            <w:right w:val="none" w:sz="0" w:space="0" w:color="auto"/>
          </w:divBdr>
          <w:divsChild>
            <w:div w:id="32704752">
              <w:marLeft w:val="0"/>
              <w:marRight w:val="0"/>
              <w:marTop w:val="0"/>
              <w:marBottom w:val="0"/>
              <w:divBdr>
                <w:top w:val="none" w:sz="0" w:space="0" w:color="auto"/>
                <w:left w:val="none" w:sz="0" w:space="0" w:color="auto"/>
                <w:bottom w:val="none" w:sz="0" w:space="0" w:color="auto"/>
                <w:right w:val="none" w:sz="0" w:space="0" w:color="auto"/>
              </w:divBdr>
              <w:divsChild>
                <w:div w:id="1716661698">
                  <w:marLeft w:val="0"/>
                  <w:marRight w:val="0"/>
                  <w:marTop w:val="0"/>
                  <w:marBottom w:val="0"/>
                  <w:divBdr>
                    <w:top w:val="none" w:sz="0" w:space="0" w:color="auto"/>
                    <w:left w:val="none" w:sz="0" w:space="0" w:color="auto"/>
                    <w:bottom w:val="none" w:sz="0" w:space="0" w:color="auto"/>
                    <w:right w:val="none" w:sz="0" w:space="0" w:color="auto"/>
                  </w:divBdr>
                  <w:divsChild>
                    <w:div w:id="1370111480">
                      <w:marLeft w:val="0"/>
                      <w:marRight w:val="0"/>
                      <w:marTop w:val="0"/>
                      <w:marBottom w:val="0"/>
                      <w:divBdr>
                        <w:top w:val="none" w:sz="0" w:space="0" w:color="auto"/>
                        <w:left w:val="none" w:sz="0" w:space="0" w:color="auto"/>
                        <w:bottom w:val="none" w:sz="0" w:space="0" w:color="auto"/>
                        <w:right w:val="none" w:sz="0" w:space="0" w:color="auto"/>
                      </w:divBdr>
                      <w:divsChild>
                        <w:div w:id="2028018822">
                          <w:marLeft w:val="0"/>
                          <w:marRight w:val="0"/>
                          <w:marTop w:val="0"/>
                          <w:marBottom w:val="0"/>
                          <w:divBdr>
                            <w:top w:val="none" w:sz="0" w:space="0" w:color="auto"/>
                            <w:left w:val="none" w:sz="0" w:space="0" w:color="auto"/>
                            <w:bottom w:val="none" w:sz="0" w:space="0" w:color="auto"/>
                            <w:right w:val="none" w:sz="0" w:space="0" w:color="auto"/>
                          </w:divBdr>
                          <w:divsChild>
                            <w:div w:id="21057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827447">
      <w:bodyDiv w:val="1"/>
      <w:marLeft w:val="0"/>
      <w:marRight w:val="0"/>
      <w:marTop w:val="0"/>
      <w:marBottom w:val="0"/>
      <w:divBdr>
        <w:top w:val="none" w:sz="0" w:space="0" w:color="auto"/>
        <w:left w:val="none" w:sz="0" w:space="0" w:color="auto"/>
        <w:bottom w:val="none" w:sz="0" w:space="0" w:color="auto"/>
        <w:right w:val="none" w:sz="0" w:space="0" w:color="auto"/>
      </w:divBdr>
    </w:div>
    <w:div w:id="521431582">
      <w:bodyDiv w:val="1"/>
      <w:marLeft w:val="0"/>
      <w:marRight w:val="0"/>
      <w:marTop w:val="0"/>
      <w:marBottom w:val="0"/>
      <w:divBdr>
        <w:top w:val="none" w:sz="0" w:space="0" w:color="auto"/>
        <w:left w:val="none" w:sz="0" w:space="0" w:color="auto"/>
        <w:bottom w:val="none" w:sz="0" w:space="0" w:color="auto"/>
        <w:right w:val="none" w:sz="0" w:space="0" w:color="auto"/>
      </w:divBdr>
    </w:div>
    <w:div w:id="567152308">
      <w:bodyDiv w:val="1"/>
      <w:marLeft w:val="0"/>
      <w:marRight w:val="0"/>
      <w:marTop w:val="0"/>
      <w:marBottom w:val="0"/>
      <w:divBdr>
        <w:top w:val="none" w:sz="0" w:space="0" w:color="auto"/>
        <w:left w:val="none" w:sz="0" w:space="0" w:color="auto"/>
        <w:bottom w:val="none" w:sz="0" w:space="0" w:color="auto"/>
        <w:right w:val="none" w:sz="0" w:space="0" w:color="auto"/>
      </w:divBdr>
    </w:div>
    <w:div w:id="578833923">
      <w:bodyDiv w:val="1"/>
      <w:marLeft w:val="0"/>
      <w:marRight w:val="0"/>
      <w:marTop w:val="0"/>
      <w:marBottom w:val="0"/>
      <w:divBdr>
        <w:top w:val="none" w:sz="0" w:space="0" w:color="auto"/>
        <w:left w:val="none" w:sz="0" w:space="0" w:color="auto"/>
        <w:bottom w:val="none" w:sz="0" w:space="0" w:color="auto"/>
        <w:right w:val="none" w:sz="0" w:space="0" w:color="auto"/>
      </w:divBdr>
    </w:div>
    <w:div w:id="594633262">
      <w:bodyDiv w:val="1"/>
      <w:marLeft w:val="0"/>
      <w:marRight w:val="0"/>
      <w:marTop w:val="0"/>
      <w:marBottom w:val="0"/>
      <w:divBdr>
        <w:top w:val="none" w:sz="0" w:space="0" w:color="auto"/>
        <w:left w:val="none" w:sz="0" w:space="0" w:color="auto"/>
        <w:bottom w:val="none" w:sz="0" w:space="0" w:color="auto"/>
        <w:right w:val="none" w:sz="0" w:space="0" w:color="auto"/>
      </w:divBdr>
    </w:div>
    <w:div w:id="669598048">
      <w:bodyDiv w:val="1"/>
      <w:marLeft w:val="0"/>
      <w:marRight w:val="0"/>
      <w:marTop w:val="0"/>
      <w:marBottom w:val="0"/>
      <w:divBdr>
        <w:top w:val="none" w:sz="0" w:space="0" w:color="auto"/>
        <w:left w:val="none" w:sz="0" w:space="0" w:color="auto"/>
        <w:bottom w:val="none" w:sz="0" w:space="0" w:color="auto"/>
        <w:right w:val="none" w:sz="0" w:space="0" w:color="auto"/>
      </w:divBdr>
    </w:div>
    <w:div w:id="722560618">
      <w:bodyDiv w:val="1"/>
      <w:marLeft w:val="0"/>
      <w:marRight w:val="0"/>
      <w:marTop w:val="0"/>
      <w:marBottom w:val="0"/>
      <w:divBdr>
        <w:top w:val="none" w:sz="0" w:space="0" w:color="auto"/>
        <w:left w:val="none" w:sz="0" w:space="0" w:color="auto"/>
        <w:bottom w:val="none" w:sz="0" w:space="0" w:color="auto"/>
        <w:right w:val="none" w:sz="0" w:space="0" w:color="auto"/>
      </w:divBdr>
    </w:div>
    <w:div w:id="760183532">
      <w:bodyDiv w:val="1"/>
      <w:marLeft w:val="0"/>
      <w:marRight w:val="0"/>
      <w:marTop w:val="0"/>
      <w:marBottom w:val="0"/>
      <w:divBdr>
        <w:top w:val="none" w:sz="0" w:space="0" w:color="auto"/>
        <w:left w:val="none" w:sz="0" w:space="0" w:color="auto"/>
        <w:bottom w:val="none" w:sz="0" w:space="0" w:color="auto"/>
        <w:right w:val="none" w:sz="0" w:space="0" w:color="auto"/>
      </w:divBdr>
    </w:div>
    <w:div w:id="775250599">
      <w:bodyDiv w:val="1"/>
      <w:marLeft w:val="0"/>
      <w:marRight w:val="0"/>
      <w:marTop w:val="0"/>
      <w:marBottom w:val="0"/>
      <w:divBdr>
        <w:top w:val="none" w:sz="0" w:space="0" w:color="auto"/>
        <w:left w:val="none" w:sz="0" w:space="0" w:color="auto"/>
        <w:bottom w:val="none" w:sz="0" w:space="0" w:color="auto"/>
        <w:right w:val="none" w:sz="0" w:space="0" w:color="auto"/>
      </w:divBdr>
    </w:div>
    <w:div w:id="815535775">
      <w:bodyDiv w:val="1"/>
      <w:marLeft w:val="0"/>
      <w:marRight w:val="0"/>
      <w:marTop w:val="0"/>
      <w:marBottom w:val="0"/>
      <w:divBdr>
        <w:top w:val="none" w:sz="0" w:space="0" w:color="auto"/>
        <w:left w:val="none" w:sz="0" w:space="0" w:color="auto"/>
        <w:bottom w:val="none" w:sz="0" w:space="0" w:color="auto"/>
        <w:right w:val="none" w:sz="0" w:space="0" w:color="auto"/>
      </w:divBdr>
    </w:div>
    <w:div w:id="823356037">
      <w:bodyDiv w:val="1"/>
      <w:marLeft w:val="0"/>
      <w:marRight w:val="0"/>
      <w:marTop w:val="0"/>
      <w:marBottom w:val="0"/>
      <w:divBdr>
        <w:top w:val="none" w:sz="0" w:space="0" w:color="auto"/>
        <w:left w:val="none" w:sz="0" w:space="0" w:color="auto"/>
        <w:bottom w:val="none" w:sz="0" w:space="0" w:color="auto"/>
        <w:right w:val="none" w:sz="0" w:space="0" w:color="auto"/>
      </w:divBdr>
    </w:div>
    <w:div w:id="842472747">
      <w:bodyDiv w:val="1"/>
      <w:marLeft w:val="0"/>
      <w:marRight w:val="0"/>
      <w:marTop w:val="0"/>
      <w:marBottom w:val="0"/>
      <w:divBdr>
        <w:top w:val="none" w:sz="0" w:space="0" w:color="auto"/>
        <w:left w:val="none" w:sz="0" w:space="0" w:color="auto"/>
        <w:bottom w:val="none" w:sz="0" w:space="0" w:color="auto"/>
        <w:right w:val="none" w:sz="0" w:space="0" w:color="auto"/>
      </w:divBdr>
    </w:div>
    <w:div w:id="854534300">
      <w:bodyDiv w:val="1"/>
      <w:marLeft w:val="0"/>
      <w:marRight w:val="0"/>
      <w:marTop w:val="0"/>
      <w:marBottom w:val="0"/>
      <w:divBdr>
        <w:top w:val="none" w:sz="0" w:space="0" w:color="auto"/>
        <w:left w:val="none" w:sz="0" w:space="0" w:color="auto"/>
        <w:bottom w:val="none" w:sz="0" w:space="0" w:color="auto"/>
        <w:right w:val="none" w:sz="0" w:space="0" w:color="auto"/>
      </w:divBdr>
    </w:div>
    <w:div w:id="858469042">
      <w:bodyDiv w:val="1"/>
      <w:marLeft w:val="0"/>
      <w:marRight w:val="0"/>
      <w:marTop w:val="0"/>
      <w:marBottom w:val="0"/>
      <w:divBdr>
        <w:top w:val="none" w:sz="0" w:space="0" w:color="auto"/>
        <w:left w:val="none" w:sz="0" w:space="0" w:color="auto"/>
        <w:bottom w:val="none" w:sz="0" w:space="0" w:color="auto"/>
        <w:right w:val="none" w:sz="0" w:space="0" w:color="auto"/>
      </w:divBdr>
    </w:div>
    <w:div w:id="866528023">
      <w:bodyDiv w:val="1"/>
      <w:marLeft w:val="0"/>
      <w:marRight w:val="0"/>
      <w:marTop w:val="0"/>
      <w:marBottom w:val="0"/>
      <w:divBdr>
        <w:top w:val="none" w:sz="0" w:space="0" w:color="auto"/>
        <w:left w:val="none" w:sz="0" w:space="0" w:color="auto"/>
        <w:bottom w:val="none" w:sz="0" w:space="0" w:color="auto"/>
        <w:right w:val="none" w:sz="0" w:space="0" w:color="auto"/>
      </w:divBdr>
    </w:div>
    <w:div w:id="869344950">
      <w:bodyDiv w:val="1"/>
      <w:marLeft w:val="0"/>
      <w:marRight w:val="0"/>
      <w:marTop w:val="0"/>
      <w:marBottom w:val="0"/>
      <w:divBdr>
        <w:top w:val="none" w:sz="0" w:space="0" w:color="auto"/>
        <w:left w:val="none" w:sz="0" w:space="0" w:color="auto"/>
        <w:bottom w:val="none" w:sz="0" w:space="0" w:color="auto"/>
        <w:right w:val="none" w:sz="0" w:space="0" w:color="auto"/>
      </w:divBdr>
    </w:div>
    <w:div w:id="896234735">
      <w:bodyDiv w:val="1"/>
      <w:marLeft w:val="0"/>
      <w:marRight w:val="0"/>
      <w:marTop w:val="0"/>
      <w:marBottom w:val="0"/>
      <w:divBdr>
        <w:top w:val="none" w:sz="0" w:space="0" w:color="auto"/>
        <w:left w:val="none" w:sz="0" w:space="0" w:color="auto"/>
        <w:bottom w:val="none" w:sz="0" w:space="0" w:color="auto"/>
        <w:right w:val="none" w:sz="0" w:space="0" w:color="auto"/>
      </w:divBdr>
    </w:div>
    <w:div w:id="930695455">
      <w:bodyDiv w:val="1"/>
      <w:marLeft w:val="0"/>
      <w:marRight w:val="0"/>
      <w:marTop w:val="0"/>
      <w:marBottom w:val="0"/>
      <w:divBdr>
        <w:top w:val="none" w:sz="0" w:space="0" w:color="auto"/>
        <w:left w:val="none" w:sz="0" w:space="0" w:color="auto"/>
        <w:bottom w:val="none" w:sz="0" w:space="0" w:color="auto"/>
        <w:right w:val="none" w:sz="0" w:space="0" w:color="auto"/>
      </w:divBdr>
    </w:div>
    <w:div w:id="972052730">
      <w:bodyDiv w:val="1"/>
      <w:marLeft w:val="0"/>
      <w:marRight w:val="0"/>
      <w:marTop w:val="0"/>
      <w:marBottom w:val="0"/>
      <w:divBdr>
        <w:top w:val="none" w:sz="0" w:space="0" w:color="auto"/>
        <w:left w:val="none" w:sz="0" w:space="0" w:color="auto"/>
        <w:bottom w:val="none" w:sz="0" w:space="0" w:color="auto"/>
        <w:right w:val="none" w:sz="0" w:space="0" w:color="auto"/>
      </w:divBdr>
    </w:div>
    <w:div w:id="1033530689">
      <w:bodyDiv w:val="1"/>
      <w:marLeft w:val="0"/>
      <w:marRight w:val="0"/>
      <w:marTop w:val="0"/>
      <w:marBottom w:val="0"/>
      <w:divBdr>
        <w:top w:val="none" w:sz="0" w:space="0" w:color="auto"/>
        <w:left w:val="none" w:sz="0" w:space="0" w:color="auto"/>
        <w:bottom w:val="none" w:sz="0" w:space="0" w:color="auto"/>
        <w:right w:val="none" w:sz="0" w:space="0" w:color="auto"/>
      </w:divBdr>
    </w:div>
    <w:div w:id="1048917523">
      <w:bodyDiv w:val="1"/>
      <w:marLeft w:val="0"/>
      <w:marRight w:val="0"/>
      <w:marTop w:val="0"/>
      <w:marBottom w:val="0"/>
      <w:divBdr>
        <w:top w:val="none" w:sz="0" w:space="0" w:color="auto"/>
        <w:left w:val="none" w:sz="0" w:space="0" w:color="auto"/>
        <w:bottom w:val="none" w:sz="0" w:space="0" w:color="auto"/>
        <w:right w:val="none" w:sz="0" w:space="0" w:color="auto"/>
      </w:divBdr>
    </w:div>
    <w:div w:id="1086000870">
      <w:bodyDiv w:val="1"/>
      <w:marLeft w:val="0"/>
      <w:marRight w:val="0"/>
      <w:marTop w:val="0"/>
      <w:marBottom w:val="0"/>
      <w:divBdr>
        <w:top w:val="none" w:sz="0" w:space="0" w:color="auto"/>
        <w:left w:val="none" w:sz="0" w:space="0" w:color="auto"/>
        <w:bottom w:val="none" w:sz="0" w:space="0" w:color="auto"/>
        <w:right w:val="none" w:sz="0" w:space="0" w:color="auto"/>
      </w:divBdr>
    </w:div>
    <w:div w:id="1097674964">
      <w:bodyDiv w:val="1"/>
      <w:marLeft w:val="0"/>
      <w:marRight w:val="0"/>
      <w:marTop w:val="0"/>
      <w:marBottom w:val="0"/>
      <w:divBdr>
        <w:top w:val="none" w:sz="0" w:space="0" w:color="auto"/>
        <w:left w:val="none" w:sz="0" w:space="0" w:color="auto"/>
        <w:bottom w:val="none" w:sz="0" w:space="0" w:color="auto"/>
        <w:right w:val="none" w:sz="0" w:space="0" w:color="auto"/>
      </w:divBdr>
    </w:div>
    <w:div w:id="1136219853">
      <w:bodyDiv w:val="1"/>
      <w:marLeft w:val="0"/>
      <w:marRight w:val="0"/>
      <w:marTop w:val="0"/>
      <w:marBottom w:val="0"/>
      <w:divBdr>
        <w:top w:val="none" w:sz="0" w:space="0" w:color="auto"/>
        <w:left w:val="none" w:sz="0" w:space="0" w:color="auto"/>
        <w:bottom w:val="none" w:sz="0" w:space="0" w:color="auto"/>
        <w:right w:val="none" w:sz="0" w:space="0" w:color="auto"/>
      </w:divBdr>
    </w:div>
    <w:div w:id="1136290554">
      <w:bodyDiv w:val="1"/>
      <w:marLeft w:val="0"/>
      <w:marRight w:val="0"/>
      <w:marTop w:val="0"/>
      <w:marBottom w:val="0"/>
      <w:divBdr>
        <w:top w:val="none" w:sz="0" w:space="0" w:color="auto"/>
        <w:left w:val="none" w:sz="0" w:space="0" w:color="auto"/>
        <w:bottom w:val="none" w:sz="0" w:space="0" w:color="auto"/>
        <w:right w:val="none" w:sz="0" w:space="0" w:color="auto"/>
      </w:divBdr>
    </w:div>
    <w:div w:id="1205868080">
      <w:bodyDiv w:val="1"/>
      <w:marLeft w:val="0"/>
      <w:marRight w:val="0"/>
      <w:marTop w:val="0"/>
      <w:marBottom w:val="0"/>
      <w:divBdr>
        <w:top w:val="none" w:sz="0" w:space="0" w:color="auto"/>
        <w:left w:val="none" w:sz="0" w:space="0" w:color="auto"/>
        <w:bottom w:val="none" w:sz="0" w:space="0" w:color="auto"/>
        <w:right w:val="none" w:sz="0" w:space="0" w:color="auto"/>
      </w:divBdr>
    </w:div>
    <w:div w:id="1233083503">
      <w:bodyDiv w:val="1"/>
      <w:marLeft w:val="0"/>
      <w:marRight w:val="0"/>
      <w:marTop w:val="0"/>
      <w:marBottom w:val="0"/>
      <w:divBdr>
        <w:top w:val="none" w:sz="0" w:space="0" w:color="auto"/>
        <w:left w:val="none" w:sz="0" w:space="0" w:color="auto"/>
        <w:bottom w:val="none" w:sz="0" w:space="0" w:color="auto"/>
        <w:right w:val="none" w:sz="0" w:space="0" w:color="auto"/>
      </w:divBdr>
    </w:div>
    <w:div w:id="1238511646">
      <w:bodyDiv w:val="1"/>
      <w:marLeft w:val="0"/>
      <w:marRight w:val="0"/>
      <w:marTop w:val="0"/>
      <w:marBottom w:val="0"/>
      <w:divBdr>
        <w:top w:val="none" w:sz="0" w:space="0" w:color="auto"/>
        <w:left w:val="none" w:sz="0" w:space="0" w:color="auto"/>
        <w:bottom w:val="none" w:sz="0" w:space="0" w:color="auto"/>
        <w:right w:val="none" w:sz="0" w:space="0" w:color="auto"/>
      </w:divBdr>
    </w:div>
    <w:div w:id="1285816611">
      <w:bodyDiv w:val="1"/>
      <w:marLeft w:val="0"/>
      <w:marRight w:val="0"/>
      <w:marTop w:val="0"/>
      <w:marBottom w:val="0"/>
      <w:divBdr>
        <w:top w:val="none" w:sz="0" w:space="0" w:color="auto"/>
        <w:left w:val="none" w:sz="0" w:space="0" w:color="auto"/>
        <w:bottom w:val="none" w:sz="0" w:space="0" w:color="auto"/>
        <w:right w:val="none" w:sz="0" w:space="0" w:color="auto"/>
      </w:divBdr>
    </w:div>
    <w:div w:id="1293554504">
      <w:bodyDiv w:val="1"/>
      <w:marLeft w:val="0"/>
      <w:marRight w:val="0"/>
      <w:marTop w:val="0"/>
      <w:marBottom w:val="0"/>
      <w:divBdr>
        <w:top w:val="none" w:sz="0" w:space="0" w:color="auto"/>
        <w:left w:val="none" w:sz="0" w:space="0" w:color="auto"/>
        <w:bottom w:val="none" w:sz="0" w:space="0" w:color="auto"/>
        <w:right w:val="none" w:sz="0" w:space="0" w:color="auto"/>
      </w:divBdr>
    </w:div>
    <w:div w:id="1405682275">
      <w:bodyDiv w:val="1"/>
      <w:marLeft w:val="0"/>
      <w:marRight w:val="0"/>
      <w:marTop w:val="0"/>
      <w:marBottom w:val="0"/>
      <w:divBdr>
        <w:top w:val="none" w:sz="0" w:space="0" w:color="auto"/>
        <w:left w:val="none" w:sz="0" w:space="0" w:color="auto"/>
        <w:bottom w:val="none" w:sz="0" w:space="0" w:color="auto"/>
        <w:right w:val="none" w:sz="0" w:space="0" w:color="auto"/>
      </w:divBdr>
    </w:div>
    <w:div w:id="1475562074">
      <w:bodyDiv w:val="1"/>
      <w:marLeft w:val="0"/>
      <w:marRight w:val="0"/>
      <w:marTop w:val="0"/>
      <w:marBottom w:val="0"/>
      <w:divBdr>
        <w:top w:val="none" w:sz="0" w:space="0" w:color="auto"/>
        <w:left w:val="none" w:sz="0" w:space="0" w:color="auto"/>
        <w:bottom w:val="none" w:sz="0" w:space="0" w:color="auto"/>
        <w:right w:val="none" w:sz="0" w:space="0" w:color="auto"/>
      </w:divBdr>
    </w:div>
    <w:div w:id="1479689635">
      <w:bodyDiv w:val="1"/>
      <w:marLeft w:val="0"/>
      <w:marRight w:val="0"/>
      <w:marTop w:val="0"/>
      <w:marBottom w:val="0"/>
      <w:divBdr>
        <w:top w:val="none" w:sz="0" w:space="0" w:color="auto"/>
        <w:left w:val="none" w:sz="0" w:space="0" w:color="auto"/>
        <w:bottom w:val="none" w:sz="0" w:space="0" w:color="auto"/>
        <w:right w:val="none" w:sz="0" w:space="0" w:color="auto"/>
      </w:divBdr>
    </w:div>
    <w:div w:id="1484422606">
      <w:bodyDiv w:val="1"/>
      <w:marLeft w:val="0"/>
      <w:marRight w:val="0"/>
      <w:marTop w:val="0"/>
      <w:marBottom w:val="0"/>
      <w:divBdr>
        <w:top w:val="none" w:sz="0" w:space="0" w:color="auto"/>
        <w:left w:val="none" w:sz="0" w:space="0" w:color="auto"/>
        <w:bottom w:val="none" w:sz="0" w:space="0" w:color="auto"/>
        <w:right w:val="none" w:sz="0" w:space="0" w:color="auto"/>
      </w:divBdr>
    </w:div>
    <w:div w:id="1492018826">
      <w:bodyDiv w:val="1"/>
      <w:marLeft w:val="0"/>
      <w:marRight w:val="0"/>
      <w:marTop w:val="0"/>
      <w:marBottom w:val="0"/>
      <w:divBdr>
        <w:top w:val="none" w:sz="0" w:space="0" w:color="auto"/>
        <w:left w:val="none" w:sz="0" w:space="0" w:color="auto"/>
        <w:bottom w:val="none" w:sz="0" w:space="0" w:color="auto"/>
        <w:right w:val="none" w:sz="0" w:space="0" w:color="auto"/>
      </w:divBdr>
    </w:div>
    <w:div w:id="1528986429">
      <w:bodyDiv w:val="1"/>
      <w:marLeft w:val="0"/>
      <w:marRight w:val="0"/>
      <w:marTop w:val="0"/>
      <w:marBottom w:val="0"/>
      <w:divBdr>
        <w:top w:val="none" w:sz="0" w:space="0" w:color="auto"/>
        <w:left w:val="none" w:sz="0" w:space="0" w:color="auto"/>
        <w:bottom w:val="none" w:sz="0" w:space="0" w:color="auto"/>
        <w:right w:val="none" w:sz="0" w:space="0" w:color="auto"/>
      </w:divBdr>
    </w:div>
    <w:div w:id="1539464092">
      <w:bodyDiv w:val="1"/>
      <w:marLeft w:val="0"/>
      <w:marRight w:val="0"/>
      <w:marTop w:val="0"/>
      <w:marBottom w:val="0"/>
      <w:divBdr>
        <w:top w:val="none" w:sz="0" w:space="0" w:color="auto"/>
        <w:left w:val="none" w:sz="0" w:space="0" w:color="auto"/>
        <w:bottom w:val="none" w:sz="0" w:space="0" w:color="auto"/>
        <w:right w:val="none" w:sz="0" w:space="0" w:color="auto"/>
      </w:divBdr>
      <w:divsChild>
        <w:div w:id="984236963">
          <w:marLeft w:val="0"/>
          <w:marRight w:val="0"/>
          <w:marTop w:val="0"/>
          <w:marBottom w:val="0"/>
          <w:divBdr>
            <w:top w:val="none" w:sz="0" w:space="0" w:color="auto"/>
            <w:left w:val="none" w:sz="0" w:space="0" w:color="auto"/>
            <w:bottom w:val="none" w:sz="0" w:space="0" w:color="auto"/>
            <w:right w:val="none" w:sz="0" w:space="0" w:color="auto"/>
          </w:divBdr>
        </w:div>
        <w:div w:id="1348605586">
          <w:marLeft w:val="0"/>
          <w:marRight w:val="0"/>
          <w:marTop w:val="0"/>
          <w:marBottom w:val="0"/>
          <w:divBdr>
            <w:top w:val="none" w:sz="0" w:space="0" w:color="auto"/>
            <w:left w:val="none" w:sz="0" w:space="0" w:color="auto"/>
            <w:bottom w:val="none" w:sz="0" w:space="0" w:color="auto"/>
            <w:right w:val="none" w:sz="0" w:space="0" w:color="auto"/>
          </w:divBdr>
        </w:div>
      </w:divsChild>
    </w:div>
    <w:div w:id="1551725869">
      <w:bodyDiv w:val="1"/>
      <w:marLeft w:val="0"/>
      <w:marRight w:val="0"/>
      <w:marTop w:val="0"/>
      <w:marBottom w:val="0"/>
      <w:divBdr>
        <w:top w:val="none" w:sz="0" w:space="0" w:color="auto"/>
        <w:left w:val="none" w:sz="0" w:space="0" w:color="auto"/>
        <w:bottom w:val="none" w:sz="0" w:space="0" w:color="auto"/>
        <w:right w:val="none" w:sz="0" w:space="0" w:color="auto"/>
      </w:divBdr>
    </w:div>
    <w:div w:id="1583177162">
      <w:bodyDiv w:val="1"/>
      <w:marLeft w:val="0"/>
      <w:marRight w:val="0"/>
      <w:marTop w:val="0"/>
      <w:marBottom w:val="0"/>
      <w:divBdr>
        <w:top w:val="none" w:sz="0" w:space="0" w:color="auto"/>
        <w:left w:val="none" w:sz="0" w:space="0" w:color="auto"/>
        <w:bottom w:val="none" w:sz="0" w:space="0" w:color="auto"/>
        <w:right w:val="none" w:sz="0" w:space="0" w:color="auto"/>
      </w:divBdr>
    </w:div>
    <w:div w:id="1706515503">
      <w:bodyDiv w:val="1"/>
      <w:marLeft w:val="0"/>
      <w:marRight w:val="0"/>
      <w:marTop w:val="0"/>
      <w:marBottom w:val="0"/>
      <w:divBdr>
        <w:top w:val="none" w:sz="0" w:space="0" w:color="auto"/>
        <w:left w:val="none" w:sz="0" w:space="0" w:color="auto"/>
        <w:bottom w:val="none" w:sz="0" w:space="0" w:color="auto"/>
        <w:right w:val="none" w:sz="0" w:space="0" w:color="auto"/>
      </w:divBdr>
    </w:div>
    <w:div w:id="1730103967">
      <w:bodyDiv w:val="1"/>
      <w:marLeft w:val="0"/>
      <w:marRight w:val="0"/>
      <w:marTop w:val="0"/>
      <w:marBottom w:val="0"/>
      <w:divBdr>
        <w:top w:val="none" w:sz="0" w:space="0" w:color="auto"/>
        <w:left w:val="none" w:sz="0" w:space="0" w:color="auto"/>
        <w:bottom w:val="none" w:sz="0" w:space="0" w:color="auto"/>
        <w:right w:val="none" w:sz="0" w:space="0" w:color="auto"/>
      </w:divBdr>
    </w:div>
    <w:div w:id="1737238390">
      <w:bodyDiv w:val="1"/>
      <w:marLeft w:val="0"/>
      <w:marRight w:val="0"/>
      <w:marTop w:val="0"/>
      <w:marBottom w:val="0"/>
      <w:divBdr>
        <w:top w:val="none" w:sz="0" w:space="0" w:color="auto"/>
        <w:left w:val="none" w:sz="0" w:space="0" w:color="auto"/>
        <w:bottom w:val="none" w:sz="0" w:space="0" w:color="auto"/>
        <w:right w:val="none" w:sz="0" w:space="0" w:color="auto"/>
      </w:divBdr>
    </w:div>
    <w:div w:id="1737508820">
      <w:bodyDiv w:val="1"/>
      <w:marLeft w:val="0"/>
      <w:marRight w:val="0"/>
      <w:marTop w:val="0"/>
      <w:marBottom w:val="0"/>
      <w:divBdr>
        <w:top w:val="none" w:sz="0" w:space="0" w:color="auto"/>
        <w:left w:val="none" w:sz="0" w:space="0" w:color="auto"/>
        <w:bottom w:val="none" w:sz="0" w:space="0" w:color="auto"/>
        <w:right w:val="none" w:sz="0" w:space="0" w:color="auto"/>
      </w:divBdr>
    </w:div>
    <w:div w:id="1765302301">
      <w:bodyDiv w:val="1"/>
      <w:marLeft w:val="0"/>
      <w:marRight w:val="0"/>
      <w:marTop w:val="0"/>
      <w:marBottom w:val="0"/>
      <w:divBdr>
        <w:top w:val="none" w:sz="0" w:space="0" w:color="auto"/>
        <w:left w:val="none" w:sz="0" w:space="0" w:color="auto"/>
        <w:bottom w:val="none" w:sz="0" w:space="0" w:color="auto"/>
        <w:right w:val="none" w:sz="0" w:space="0" w:color="auto"/>
      </w:divBdr>
    </w:div>
    <w:div w:id="1929268204">
      <w:bodyDiv w:val="1"/>
      <w:marLeft w:val="0"/>
      <w:marRight w:val="0"/>
      <w:marTop w:val="0"/>
      <w:marBottom w:val="0"/>
      <w:divBdr>
        <w:top w:val="none" w:sz="0" w:space="0" w:color="auto"/>
        <w:left w:val="none" w:sz="0" w:space="0" w:color="auto"/>
        <w:bottom w:val="none" w:sz="0" w:space="0" w:color="auto"/>
        <w:right w:val="none" w:sz="0" w:space="0" w:color="auto"/>
      </w:divBdr>
    </w:div>
    <w:div w:id="1932616618">
      <w:bodyDiv w:val="1"/>
      <w:marLeft w:val="0"/>
      <w:marRight w:val="0"/>
      <w:marTop w:val="0"/>
      <w:marBottom w:val="0"/>
      <w:divBdr>
        <w:top w:val="none" w:sz="0" w:space="0" w:color="auto"/>
        <w:left w:val="none" w:sz="0" w:space="0" w:color="auto"/>
        <w:bottom w:val="none" w:sz="0" w:space="0" w:color="auto"/>
        <w:right w:val="none" w:sz="0" w:space="0" w:color="auto"/>
      </w:divBdr>
    </w:div>
    <w:div w:id="2006129763">
      <w:bodyDiv w:val="1"/>
      <w:marLeft w:val="0"/>
      <w:marRight w:val="0"/>
      <w:marTop w:val="0"/>
      <w:marBottom w:val="0"/>
      <w:divBdr>
        <w:top w:val="none" w:sz="0" w:space="0" w:color="auto"/>
        <w:left w:val="none" w:sz="0" w:space="0" w:color="auto"/>
        <w:bottom w:val="none" w:sz="0" w:space="0" w:color="auto"/>
        <w:right w:val="none" w:sz="0" w:space="0" w:color="auto"/>
      </w:divBdr>
    </w:div>
    <w:div w:id="21295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ta-trave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ta-travel.com" TargetMode="Externa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ttc.org/press-room/press-releases/2015/wttc-comment-on-deadly-bomb-attack-in-bangkok/"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ttc.org/-/media/files/reports/economic%20impact%20research/countries%202015/thailand2015.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liott.frisby@gta-trave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FFC9-B4EA-49FA-B734-53F70B82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Kuoni Travel Ltd.</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Anna</dc:creator>
  <cp:lastModifiedBy>Khor, Kevin</cp:lastModifiedBy>
  <cp:revision>5</cp:revision>
  <cp:lastPrinted>2015-04-21T08:06:00Z</cp:lastPrinted>
  <dcterms:created xsi:type="dcterms:W3CDTF">2015-09-20T17:48:00Z</dcterms:created>
  <dcterms:modified xsi:type="dcterms:W3CDTF">2015-09-20T18:23:00Z</dcterms:modified>
</cp:coreProperties>
</file>